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2A15" w14:textId="77777777" w:rsidR="003F3067" w:rsidRDefault="003F3067" w:rsidP="000D778D">
      <w:pPr>
        <w:rPr>
          <w:rFonts w:asciiTheme="minorHAnsi" w:hAnsiTheme="minorHAnsi" w:cstheme="minorHAnsi"/>
          <w:b/>
          <w:bCs/>
          <w:sz w:val="48"/>
          <w:szCs w:val="48"/>
        </w:rPr>
      </w:pPr>
      <w:r w:rsidRPr="000D778D">
        <w:rPr>
          <w:rFonts w:asciiTheme="minorHAnsi" w:hAnsiTheme="minorHAnsi" w:cstheme="minorHAnsi"/>
          <w:b/>
          <w:bCs/>
          <w:sz w:val="48"/>
          <w:szCs w:val="48"/>
        </w:rPr>
        <w:t>School Census Guide - Spring 2024</w:t>
      </w:r>
    </w:p>
    <w:p w14:paraId="0E537C77" w14:textId="77777777" w:rsidR="00DE228B" w:rsidRDefault="00DE228B" w:rsidP="000D778D">
      <w:pPr>
        <w:rPr>
          <w:rStyle w:val="Strong"/>
          <w:rFonts w:asciiTheme="minorHAnsi" w:hAnsiTheme="minorHAnsi" w:cstheme="minorHAnsi"/>
          <w:color w:val="009900"/>
          <w:sz w:val="36"/>
          <w:szCs w:val="36"/>
        </w:rPr>
      </w:pPr>
    </w:p>
    <w:p w14:paraId="15BB8A4F" w14:textId="41F27A88" w:rsidR="003F3067" w:rsidRPr="000D778D" w:rsidRDefault="003F3067" w:rsidP="000D778D">
      <w:pPr>
        <w:rPr>
          <w:rFonts w:asciiTheme="minorHAnsi" w:hAnsiTheme="minorHAnsi" w:cstheme="minorHAnsi"/>
          <w:b/>
          <w:bCs/>
          <w:color w:val="4A4A49"/>
          <w:sz w:val="36"/>
          <w:szCs w:val="36"/>
        </w:rPr>
      </w:pPr>
      <w:r w:rsidRPr="000D778D">
        <w:rPr>
          <w:rStyle w:val="Strong"/>
          <w:rFonts w:asciiTheme="minorHAnsi" w:hAnsiTheme="minorHAnsi" w:cstheme="minorHAnsi"/>
          <w:color w:val="009900"/>
          <w:sz w:val="36"/>
          <w:szCs w:val="36"/>
        </w:rPr>
        <w:t>Preparing for this census</w:t>
      </w:r>
    </w:p>
    <w:p w14:paraId="56B5A668" w14:textId="77777777" w:rsidR="003F3067" w:rsidRPr="000D778D" w:rsidRDefault="003F3067" w:rsidP="000D778D">
      <w:p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See this article for your key census dates: </w:t>
      </w:r>
      <w:hyperlink r:id="rId5" w:tgtFrame="_blank" w:history="1">
        <w:r w:rsidRPr="000D778D">
          <w:rPr>
            <w:rStyle w:val="Hyperlink"/>
            <w:rFonts w:asciiTheme="minorHAnsi" w:hAnsiTheme="minorHAnsi" w:cstheme="minorHAnsi"/>
            <w:color w:val="009D00"/>
            <w:sz w:val="24"/>
            <w:szCs w:val="24"/>
          </w:rPr>
          <w:t>School Census help and guidance</w:t>
        </w:r>
      </w:hyperlink>
    </w:p>
    <w:p w14:paraId="11BDB5FB" w14:textId="77777777" w:rsidR="003F3067" w:rsidRPr="000D778D" w:rsidRDefault="003F3067" w:rsidP="000D778D">
      <w:p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Then follow this article to see what’s new this census, and how to prepare your data to minimise errors before you run a Dry Run: </w:t>
      </w:r>
      <w:hyperlink r:id="rId6" w:tgtFrame="_blank" w:history="1">
        <w:r w:rsidRPr="000D778D">
          <w:rPr>
            <w:rStyle w:val="Hyperlink"/>
            <w:rFonts w:asciiTheme="minorHAnsi" w:hAnsiTheme="minorHAnsi" w:cstheme="minorHAnsi"/>
            <w:color w:val="009D00"/>
            <w:sz w:val="24"/>
            <w:szCs w:val="24"/>
          </w:rPr>
          <w:t>Preparing for the school census</w:t>
        </w:r>
      </w:hyperlink>
    </w:p>
    <w:p w14:paraId="35FB1BA0" w14:textId="77777777" w:rsidR="003F3067" w:rsidRPr="000D778D" w:rsidRDefault="003F3067" w:rsidP="000D778D">
      <w:pPr>
        <w:pStyle w:val="ListParagraph"/>
        <w:numPr>
          <w:ilvl w:val="0"/>
          <w:numId w:val="14"/>
        </w:num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Make sure you have the right permissions to be able to access the census and edit data</w:t>
      </w:r>
    </w:p>
    <w:p w14:paraId="7D5FA0DD" w14:textId="72573DB4" w:rsidR="003F3067" w:rsidRPr="000D778D" w:rsidRDefault="003F3067" w:rsidP="000D778D">
      <w:pPr>
        <w:pStyle w:val="ListParagraph"/>
        <w:numPr>
          <w:ilvl w:val="0"/>
          <w:numId w:val="14"/>
        </w:num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 xml:space="preserve">Prepare your data for the census, including filling in any gaps, </w:t>
      </w:r>
      <w:r w:rsidR="000D778D" w:rsidRPr="000D778D">
        <w:rPr>
          <w:rStyle w:val="wysiwyg-color-black70"/>
          <w:rFonts w:asciiTheme="minorHAnsi" w:hAnsiTheme="minorHAnsi" w:cstheme="minorHAnsi"/>
          <w:color w:val="4D4D4D"/>
          <w:sz w:val="24"/>
          <w:szCs w:val="24"/>
        </w:rPr>
        <w:t>mistakes,</w:t>
      </w:r>
      <w:r w:rsidRPr="000D778D">
        <w:rPr>
          <w:rStyle w:val="wysiwyg-color-black70"/>
          <w:rFonts w:asciiTheme="minorHAnsi" w:hAnsiTheme="minorHAnsi" w:cstheme="minorHAnsi"/>
          <w:color w:val="4D4D4D"/>
          <w:sz w:val="24"/>
          <w:szCs w:val="24"/>
        </w:rPr>
        <w:t xml:space="preserve"> and duplicates</w:t>
      </w:r>
    </w:p>
    <w:p w14:paraId="58AB3306" w14:textId="16ABAFA0" w:rsidR="003F3067" w:rsidRPr="000D778D" w:rsidRDefault="003F3067" w:rsidP="000D778D">
      <w:pPr>
        <w:pStyle w:val="ListParagraph"/>
        <w:numPr>
          <w:ilvl w:val="0"/>
          <w:numId w:val="14"/>
        </w:num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 xml:space="preserve">Make sure you’re recording data in line with DfE guidance by </w:t>
      </w:r>
      <w:r w:rsidR="000D778D" w:rsidRPr="000D778D">
        <w:rPr>
          <w:rStyle w:val="wysiwyg-color-black70"/>
          <w:rFonts w:asciiTheme="minorHAnsi" w:hAnsiTheme="minorHAnsi" w:cstheme="minorHAnsi"/>
          <w:color w:val="4D4D4D"/>
          <w:sz w:val="24"/>
          <w:szCs w:val="24"/>
        </w:rPr>
        <w:t>looking</w:t>
      </w:r>
      <w:r w:rsidRPr="000D778D">
        <w:rPr>
          <w:rStyle w:val="wysiwyg-color-black70"/>
          <w:rFonts w:asciiTheme="minorHAnsi" w:hAnsiTheme="minorHAnsi" w:cstheme="minorHAnsi"/>
          <w:color w:val="4D4D4D"/>
          <w:sz w:val="24"/>
          <w:szCs w:val="24"/>
        </w:rPr>
        <w:t xml:space="preserve"> at what is new for this year’s censuses</w:t>
      </w:r>
    </w:p>
    <w:p w14:paraId="3AD14705" w14:textId="77777777" w:rsidR="003F3067" w:rsidRPr="000D778D" w:rsidRDefault="003F3067" w:rsidP="000D778D">
      <w:p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Download and print out the </w:t>
      </w:r>
      <w:hyperlink r:id="rId7" w:tgtFrame="_blank" w:history="1">
        <w:r w:rsidRPr="000D778D">
          <w:rPr>
            <w:rStyle w:val="Hyperlink"/>
            <w:rFonts w:asciiTheme="minorHAnsi" w:hAnsiTheme="minorHAnsi" w:cstheme="minorHAnsi"/>
            <w:color w:val="009D00"/>
            <w:sz w:val="24"/>
            <w:szCs w:val="24"/>
          </w:rPr>
          <w:t>School Census Preparation Checklist</w:t>
        </w:r>
      </w:hyperlink>
      <w:r w:rsidRPr="000D778D">
        <w:rPr>
          <w:rStyle w:val="wysiwyg-color-black70"/>
          <w:rFonts w:asciiTheme="minorHAnsi" w:hAnsiTheme="minorHAnsi" w:cstheme="minorHAnsi"/>
          <w:color w:val="4D4D4D"/>
          <w:sz w:val="24"/>
          <w:szCs w:val="24"/>
        </w:rPr>
        <w:t> before doing a Dry Run.</w:t>
      </w:r>
    </w:p>
    <w:p w14:paraId="099E5C7E"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1B4F00CD" w14:textId="77777777" w:rsidR="003F3067" w:rsidRPr="000D778D" w:rsidRDefault="003F3067" w:rsidP="000D778D">
      <w:pPr>
        <w:rPr>
          <w:rStyle w:val="Strong"/>
          <w:rFonts w:asciiTheme="minorHAnsi" w:hAnsiTheme="minorHAnsi" w:cstheme="minorHAnsi"/>
          <w:b w:val="0"/>
          <w:bCs w:val="0"/>
          <w:color w:val="009900"/>
          <w:sz w:val="36"/>
          <w:szCs w:val="36"/>
        </w:rPr>
      </w:pPr>
      <w:r w:rsidRPr="000D778D">
        <w:rPr>
          <w:rStyle w:val="Strong"/>
          <w:rFonts w:asciiTheme="minorHAnsi" w:hAnsiTheme="minorHAnsi" w:cstheme="minorHAnsi"/>
          <w:color w:val="009900"/>
          <w:sz w:val="36"/>
          <w:szCs w:val="36"/>
        </w:rPr>
        <w:t>Running your census</w:t>
      </w:r>
    </w:p>
    <w:p w14:paraId="40DE86B3" w14:textId="77777777" w:rsidR="003F3067" w:rsidRPr="000D778D" w:rsidRDefault="003F3067" w:rsidP="000D778D">
      <w:pPr>
        <w:rPr>
          <w:rFonts w:asciiTheme="minorHAnsi" w:hAnsiTheme="minorHAnsi" w:cstheme="minorHAnsi"/>
          <w:b/>
          <w:bCs/>
          <w:color w:val="4A4A49"/>
          <w:sz w:val="27"/>
          <w:szCs w:val="27"/>
        </w:rPr>
      </w:pPr>
      <w:r w:rsidRPr="000D778D">
        <w:rPr>
          <w:rStyle w:val="wysiwyg-color-orange"/>
          <w:rFonts w:asciiTheme="minorHAnsi" w:hAnsiTheme="minorHAnsi" w:cstheme="minorHAnsi"/>
          <w:b/>
          <w:bCs/>
          <w:color w:val="FF9900"/>
          <w:sz w:val="27"/>
          <w:szCs w:val="27"/>
        </w:rPr>
        <w:t>Generating a Dry Run</w:t>
      </w:r>
    </w:p>
    <w:p w14:paraId="33E24CC8" w14:textId="77777777" w:rsidR="003F3067" w:rsidRPr="000D778D" w:rsidRDefault="003F3067" w:rsidP="000D778D">
      <w:pPr>
        <w:rPr>
          <w:rStyle w:val="wysiwyg-color-black70"/>
          <w:rFonts w:asciiTheme="minorHAnsi" w:hAnsiTheme="minorHAnsi" w:cstheme="minorHAnsi"/>
          <w:color w:val="4D4D4D"/>
          <w:sz w:val="24"/>
          <w:szCs w:val="24"/>
        </w:rPr>
      </w:pPr>
      <w:r w:rsidRPr="000D778D">
        <w:rPr>
          <w:rStyle w:val="wysiwyg-color-black70"/>
          <w:rFonts w:asciiTheme="minorHAnsi" w:hAnsiTheme="minorHAnsi" w:cstheme="minorHAnsi"/>
          <w:color w:val="4D4D4D"/>
          <w:sz w:val="24"/>
          <w:szCs w:val="24"/>
        </w:rPr>
        <w:t>Go to </w:t>
      </w:r>
      <w:r w:rsidRPr="000D778D">
        <w:rPr>
          <w:rStyle w:val="wysiwyg-color-black70"/>
          <w:rFonts w:asciiTheme="minorHAnsi" w:hAnsiTheme="minorHAnsi" w:cstheme="minorHAnsi"/>
          <w:b/>
          <w:bCs/>
          <w:color w:val="4D4D4D"/>
          <w:sz w:val="24"/>
          <w:szCs w:val="24"/>
        </w:rPr>
        <w:t>School &gt; Data &gt; Export &gt; Data Returns</w:t>
      </w:r>
      <w:r w:rsidRPr="000D778D">
        <w:rPr>
          <w:rStyle w:val="wysiwyg-color-black70"/>
          <w:rFonts w:asciiTheme="minorHAnsi" w:hAnsiTheme="minorHAnsi" w:cstheme="minorHAnsi"/>
          <w:color w:val="4D4D4D"/>
          <w:sz w:val="24"/>
          <w:szCs w:val="24"/>
        </w:rPr>
        <w:t>. Here you will see a list of the different censuses for the academic year to date.</w:t>
      </w:r>
    </w:p>
    <w:p w14:paraId="0BA860A3" w14:textId="2DF97BD1" w:rsidR="003F3067" w:rsidRPr="000D778D" w:rsidRDefault="003F3067" w:rsidP="000D778D">
      <w:pPr>
        <w:rPr>
          <w:rStyle w:val="wysiwyg-color-black70"/>
          <w:rFonts w:asciiTheme="minorHAnsi" w:hAnsiTheme="minorHAnsi" w:cstheme="minorHAnsi"/>
          <w:color w:val="4D4D4D"/>
          <w:sz w:val="24"/>
          <w:szCs w:val="24"/>
        </w:rPr>
      </w:pPr>
      <w:r w:rsidRPr="000D778D">
        <w:rPr>
          <w:rStyle w:val="wysiwyg-color-black70"/>
          <w:rFonts w:asciiTheme="minorHAnsi" w:hAnsiTheme="minorHAnsi" w:cstheme="minorHAnsi"/>
          <w:color w:val="4D4D4D"/>
          <w:sz w:val="24"/>
          <w:szCs w:val="24"/>
        </w:rPr>
        <w:t xml:space="preserve">If you have recently joined Arbor and this is your first time </w:t>
      </w:r>
      <w:r w:rsidR="00B15E5A">
        <w:rPr>
          <w:rStyle w:val="wysiwyg-color-black70"/>
          <w:rFonts w:asciiTheme="minorHAnsi" w:hAnsiTheme="minorHAnsi" w:cstheme="minorHAnsi"/>
          <w:color w:val="4D4D4D"/>
          <w:sz w:val="24"/>
          <w:szCs w:val="24"/>
        </w:rPr>
        <w:t>running the</w:t>
      </w:r>
      <w:r w:rsidRPr="000D778D">
        <w:rPr>
          <w:rStyle w:val="wysiwyg-color-black70"/>
          <w:rFonts w:asciiTheme="minorHAnsi" w:hAnsiTheme="minorHAnsi" w:cstheme="minorHAnsi"/>
          <w:color w:val="4D4D4D"/>
          <w:sz w:val="24"/>
          <w:szCs w:val="24"/>
        </w:rPr>
        <w:t xml:space="preserve"> Census, you will still see a list of all the Census return dates for the academic </w:t>
      </w:r>
      <w:r w:rsidR="000D778D" w:rsidRPr="000D778D">
        <w:rPr>
          <w:rStyle w:val="wysiwyg-color-black70"/>
          <w:rFonts w:asciiTheme="minorHAnsi" w:hAnsiTheme="minorHAnsi" w:cstheme="minorHAnsi"/>
          <w:color w:val="4D4D4D"/>
          <w:sz w:val="24"/>
          <w:szCs w:val="24"/>
        </w:rPr>
        <w:t>year,</w:t>
      </w:r>
      <w:r w:rsidRPr="000D778D">
        <w:rPr>
          <w:rStyle w:val="wysiwyg-color-black70"/>
          <w:rFonts w:asciiTheme="minorHAnsi" w:hAnsiTheme="minorHAnsi" w:cstheme="minorHAnsi"/>
          <w:color w:val="4D4D4D"/>
          <w:sz w:val="24"/>
          <w:szCs w:val="24"/>
        </w:rPr>
        <w:t xml:space="preserve"> but these will not contain any Census return data relating to your school.</w:t>
      </w:r>
    </w:p>
    <w:p w14:paraId="559007BC" w14:textId="77777777" w:rsidR="003F3067" w:rsidRPr="000D778D" w:rsidRDefault="003F3067" w:rsidP="000D778D">
      <w:pPr>
        <w:rPr>
          <w:rStyle w:val="wysiwyg-color-black70"/>
          <w:rFonts w:asciiTheme="minorHAnsi" w:hAnsiTheme="minorHAnsi" w:cstheme="minorHAnsi"/>
          <w:b/>
          <w:bCs/>
          <w:color w:val="4D4D4D"/>
          <w:sz w:val="24"/>
          <w:szCs w:val="24"/>
        </w:rPr>
      </w:pPr>
      <w:r w:rsidRPr="000D778D">
        <w:rPr>
          <w:rStyle w:val="wysiwyg-color-black70"/>
          <w:rFonts w:asciiTheme="minorHAnsi" w:hAnsiTheme="minorHAnsi" w:cstheme="minorHAnsi"/>
          <w:color w:val="4D4D4D"/>
          <w:sz w:val="24"/>
          <w:szCs w:val="24"/>
        </w:rPr>
        <w:t>The date on the left-hand side of the page is the official census day and the date in italics to the right-hand side of the screen is the deadline date for submission to the DfE.</w:t>
      </w:r>
      <w:r w:rsidRPr="000D778D">
        <w:rPr>
          <w:rStyle w:val="wysiwyg-color-black70"/>
          <w:rFonts w:asciiTheme="minorHAnsi" w:hAnsiTheme="minorHAnsi" w:cstheme="minorHAnsi"/>
          <w:b/>
          <w:bCs/>
          <w:color w:val="4D4D4D"/>
          <w:sz w:val="24"/>
          <w:szCs w:val="24"/>
        </w:rPr>
        <w:t> Please be aware that some Local Authorities may want you to return your census to them before this date.</w:t>
      </w:r>
    </w:p>
    <w:p w14:paraId="11858BD2" w14:textId="261F65DF"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2F15FFCB" wp14:editId="50CB6646">
            <wp:extent cx="6645910" cy="2414270"/>
            <wp:effectExtent l="0" t="0" r="2540" b="5080"/>
            <wp:docPr id="1366443821"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43821" name="Picture 18"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414270"/>
                    </a:xfrm>
                    <a:prstGeom prst="rect">
                      <a:avLst/>
                    </a:prstGeom>
                    <a:noFill/>
                    <a:ln>
                      <a:noFill/>
                    </a:ln>
                  </pic:spPr>
                </pic:pic>
              </a:graphicData>
            </a:graphic>
          </wp:inline>
        </w:drawing>
      </w:r>
    </w:p>
    <w:p w14:paraId="4B51A692"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03A8EAA1" w14:textId="77777777" w:rsidR="00550430" w:rsidRDefault="00550430" w:rsidP="000D778D">
      <w:pPr>
        <w:rPr>
          <w:rFonts w:asciiTheme="minorHAnsi" w:hAnsiTheme="minorHAnsi" w:cstheme="minorHAnsi"/>
          <w:color w:val="4A4A49"/>
          <w:sz w:val="24"/>
          <w:szCs w:val="24"/>
        </w:rPr>
      </w:pPr>
    </w:p>
    <w:p w14:paraId="641A4ED4" w14:textId="77777777" w:rsidR="00DE228B" w:rsidRDefault="00DE228B" w:rsidP="000D778D">
      <w:pPr>
        <w:rPr>
          <w:rFonts w:asciiTheme="minorHAnsi" w:hAnsiTheme="minorHAnsi" w:cstheme="minorHAnsi"/>
          <w:color w:val="4A4A49"/>
          <w:sz w:val="24"/>
          <w:szCs w:val="24"/>
        </w:rPr>
      </w:pPr>
    </w:p>
    <w:p w14:paraId="166FFA1F"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lastRenderedPageBreak/>
        <w:t>You may be asked to fill in some missing data on your school site first. Just click it to add this in.</w:t>
      </w:r>
    </w:p>
    <w:p w14:paraId="60DB2AE3" w14:textId="430E487B"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7A02E955" wp14:editId="41674A98">
            <wp:extent cx="4038600" cy="1762125"/>
            <wp:effectExtent l="0" t="0" r="0" b="9525"/>
            <wp:docPr id="1545798276" name="Picture 17"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98276" name="Picture 17" descr="A screenshot of a computer err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1762125"/>
                    </a:xfrm>
                    <a:prstGeom prst="rect">
                      <a:avLst/>
                    </a:prstGeom>
                    <a:noFill/>
                    <a:ln>
                      <a:noFill/>
                    </a:ln>
                  </pic:spPr>
                </pic:pic>
              </a:graphicData>
            </a:graphic>
          </wp:inline>
        </w:drawing>
      </w:r>
    </w:p>
    <w:p w14:paraId="53092613"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2106780D"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Once you have selected the Census date, click on the grey </w:t>
      </w:r>
      <w:r w:rsidRPr="000D778D">
        <w:rPr>
          <w:rStyle w:val="Strong"/>
          <w:rFonts w:asciiTheme="minorHAnsi" w:hAnsiTheme="minorHAnsi" w:cstheme="minorHAnsi"/>
          <w:color w:val="4A4A49"/>
          <w:sz w:val="24"/>
          <w:szCs w:val="24"/>
        </w:rPr>
        <w:t>School Census</w:t>
      </w:r>
      <w:r w:rsidRPr="000D778D">
        <w:rPr>
          <w:rFonts w:asciiTheme="minorHAnsi" w:hAnsiTheme="minorHAnsi" w:cstheme="minorHAnsi"/>
          <w:color w:val="4A4A49"/>
          <w:sz w:val="24"/>
          <w:szCs w:val="24"/>
        </w:rPr>
        <w:t> button to navigate to that specific Census’ overview page.</w:t>
      </w:r>
    </w:p>
    <w:p w14:paraId="103859B3" w14:textId="52F85C1F"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5CBE52DF" wp14:editId="625A687C">
            <wp:extent cx="4057650" cy="1495425"/>
            <wp:effectExtent l="0" t="0" r="0" b="9525"/>
            <wp:docPr id="1066208634" name="Picture 16" descr="A screenshot of a school cens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08634" name="Picture 16" descr="A screenshot of a school censu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650" cy="1495425"/>
                    </a:xfrm>
                    <a:prstGeom prst="rect">
                      <a:avLst/>
                    </a:prstGeom>
                    <a:noFill/>
                    <a:ln>
                      <a:noFill/>
                    </a:ln>
                  </pic:spPr>
                </pic:pic>
              </a:graphicData>
            </a:graphic>
          </wp:inline>
        </w:drawing>
      </w:r>
    </w:p>
    <w:p w14:paraId="5CD5ECBC" w14:textId="4FB168A6" w:rsidR="003F3067" w:rsidRPr="000D778D" w:rsidRDefault="003F3067" w:rsidP="000D778D">
      <w:pPr>
        <w:rPr>
          <w:rFonts w:asciiTheme="minorHAnsi" w:hAnsiTheme="minorHAnsi" w:cstheme="minorHAnsi"/>
          <w:color w:val="4A4A49"/>
          <w:sz w:val="24"/>
          <w:szCs w:val="24"/>
        </w:rPr>
      </w:pPr>
    </w:p>
    <w:p w14:paraId="15E7D7CB"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You will be taken to the </w:t>
      </w:r>
      <w:r w:rsidRPr="000D778D">
        <w:rPr>
          <w:rStyle w:val="Strong"/>
          <w:rFonts w:asciiTheme="minorHAnsi" w:hAnsiTheme="minorHAnsi" w:cstheme="minorHAnsi"/>
          <w:i/>
          <w:iCs/>
          <w:color w:val="4A4A49"/>
          <w:sz w:val="24"/>
          <w:szCs w:val="24"/>
        </w:rPr>
        <w:t>Census Overview</w:t>
      </w:r>
      <w:r w:rsidRPr="000D778D">
        <w:rPr>
          <w:rFonts w:asciiTheme="minorHAnsi" w:hAnsiTheme="minorHAnsi" w:cstheme="minorHAnsi"/>
          <w:color w:val="4A4A49"/>
          <w:sz w:val="24"/>
          <w:szCs w:val="24"/>
        </w:rPr>
        <w:t> page. Start your Dry Run by clicking the orange button.</w:t>
      </w:r>
    </w:p>
    <w:p w14:paraId="7A4E4502" w14:textId="56006D3C"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0C7E0B8F" wp14:editId="2855102D">
            <wp:extent cx="6645910" cy="1209675"/>
            <wp:effectExtent l="0" t="0" r="2540" b="9525"/>
            <wp:docPr id="150030358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03582" name="Picture 15"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1209675"/>
                    </a:xfrm>
                    <a:prstGeom prst="rect">
                      <a:avLst/>
                    </a:prstGeom>
                    <a:noFill/>
                    <a:ln>
                      <a:noFill/>
                    </a:ln>
                  </pic:spPr>
                </pic:pic>
              </a:graphicData>
            </a:graphic>
          </wp:inline>
        </w:drawing>
      </w:r>
    </w:p>
    <w:p w14:paraId="27BA5BC2"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335EE909"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A pop up will appear to confirm the Census you are generating. Once the Census has been generated, you will get a notification in the speech bubble in the top right-hand corner of your screen letting you know that the Census generation is complete.</w:t>
      </w:r>
    </w:p>
    <w:p w14:paraId="5B1EC3A7" w14:textId="18D36A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5A8E188E" wp14:editId="4C7AA9DD">
            <wp:extent cx="4171950" cy="1657350"/>
            <wp:effectExtent l="0" t="0" r="0" b="0"/>
            <wp:docPr id="2103144951"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44951" name="Picture 14"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1657350"/>
                    </a:xfrm>
                    <a:prstGeom prst="rect">
                      <a:avLst/>
                    </a:prstGeom>
                    <a:noFill/>
                    <a:ln>
                      <a:noFill/>
                    </a:ln>
                  </pic:spPr>
                </pic:pic>
              </a:graphicData>
            </a:graphic>
          </wp:inline>
        </w:drawing>
      </w:r>
    </w:p>
    <w:p w14:paraId="5302857A" w14:textId="77777777" w:rsidR="00DE228B"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br/>
      </w:r>
    </w:p>
    <w:p w14:paraId="4644BF26" w14:textId="604F0869"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lastRenderedPageBreak/>
        <w:t>Refresh your screen (by clicking on the circular arrow beside the web browser address).</w:t>
      </w:r>
    </w:p>
    <w:p w14:paraId="5665FAB5" w14:textId="705818B4"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1850F4DA" wp14:editId="775E1BA9">
            <wp:extent cx="2466975" cy="733425"/>
            <wp:effectExtent l="0" t="0" r="9525" b="9525"/>
            <wp:docPr id="155358409"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409" name="Picture 13" descr="A screenshot of a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733425"/>
                    </a:xfrm>
                    <a:prstGeom prst="rect">
                      <a:avLst/>
                    </a:prstGeom>
                    <a:noFill/>
                    <a:ln>
                      <a:noFill/>
                    </a:ln>
                  </pic:spPr>
                </pic:pic>
              </a:graphicData>
            </a:graphic>
          </wp:inline>
        </w:drawing>
      </w:r>
    </w:p>
    <w:p w14:paraId="214FCCCB"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0D7055D3"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Scroll down to the most recently generated Census and click on it to start resolving your errors.</w:t>
      </w:r>
    </w:p>
    <w:p w14:paraId="29993D78" w14:textId="2AB9B886"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74CE0CEF" wp14:editId="361D97CB">
            <wp:extent cx="6645910" cy="1510030"/>
            <wp:effectExtent l="0" t="0" r="2540" b="0"/>
            <wp:docPr id="1642015373"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15373" name="Picture 1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1510030"/>
                    </a:xfrm>
                    <a:prstGeom prst="rect">
                      <a:avLst/>
                    </a:prstGeom>
                    <a:noFill/>
                    <a:ln>
                      <a:noFill/>
                    </a:ln>
                  </pic:spPr>
                </pic:pic>
              </a:graphicData>
            </a:graphic>
          </wp:inline>
        </w:drawing>
      </w:r>
    </w:p>
    <w:p w14:paraId="76D7F8CF"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567123B2"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You can then work on your errors (see the next section on how to do this). To regenerate your Dry Run after resolving errors, just click the orange button on the right-hand side of your page.</w:t>
      </w:r>
    </w:p>
    <w:p w14:paraId="4D733F4D" w14:textId="1E97C854"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1FD32071" wp14:editId="4E6FE7D4">
            <wp:extent cx="6645910" cy="1189990"/>
            <wp:effectExtent l="0" t="0" r="2540" b="0"/>
            <wp:docPr id="165324111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41114" name="Picture 11"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1189990"/>
                    </a:xfrm>
                    <a:prstGeom prst="rect">
                      <a:avLst/>
                    </a:prstGeom>
                    <a:noFill/>
                    <a:ln>
                      <a:noFill/>
                    </a:ln>
                  </pic:spPr>
                </pic:pic>
              </a:graphicData>
            </a:graphic>
          </wp:inline>
        </w:drawing>
      </w:r>
    </w:p>
    <w:p w14:paraId="5851E0CC" w14:textId="77777777" w:rsidR="00DE228B" w:rsidRDefault="00DE228B" w:rsidP="000D778D">
      <w:pPr>
        <w:rPr>
          <w:rStyle w:val="wysiwyg-color-orange"/>
          <w:rFonts w:asciiTheme="minorHAnsi" w:hAnsiTheme="minorHAnsi" w:cstheme="minorHAnsi"/>
          <w:b/>
          <w:bCs/>
          <w:color w:val="FF9900"/>
          <w:sz w:val="27"/>
          <w:szCs w:val="27"/>
        </w:rPr>
      </w:pPr>
    </w:p>
    <w:p w14:paraId="59504C6E" w14:textId="22C7714A" w:rsidR="003F3067" w:rsidRPr="003341D8" w:rsidRDefault="003F3067" w:rsidP="000D778D">
      <w:pPr>
        <w:rPr>
          <w:rStyle w:val="wysiwyg-color-orange"/>
          <w:b/>
          <w:bCs/>
          <w:color w:val="FF9900"/>
          <w:sz w:val="27"/>
          <w:szCs w:val="27"/>
        </w:rPr>
      </w:pPr>
      <w:r w:rsidRPr="003341D8">
        <w:rPr>
          <w:rStyle w:val="wysiwyg-color-orange"/>
          <w:rFonts w:asciiTheme="minorHAnsi" w:hAnsiTheme="minorHAnsi" w:cstheme="minorHAnsi"/>
          <w:b/>
          <w:bCs/>
          <w:color w:val="FF9900"/>
          <w:sz w:val="27"/>
          <w:szCs w:val="27"/>
        </w:rPr>
        <w:t xml:space="preserve">Generating a Census on or after </w:t>
      </w:r>
      <w:r w:rsidR="003341D8" w:rsidRPr="003341D8">
        <w:rPr>
          <w:rStyle w:val="wysiwyg-color-orange"/>
          <w:rFonts w:asciiTheme="minorHAnsi" w:hAnsiTheme="minorHAnsi" w:cstheme="minorHAnsi"/>
          <w:b/>
          <w:bCs/>
          <w:color w:val="FF9900"/>
          <w:sz w:val="27"/>
          <w:szCs w:val="27"/>
        </w:rPr>
        <w:t>Census Day</w:t>
      </w:r>
    </w:p>
    <w:p w14:paraId="78910188"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You will be able to generate your Census from the same Census Overview page that you have been using to generate your Dry Runs - </w:t>
      </w:r>
      <w:r w:rsidRPr="000D778D">
        <w:rPr>
          <w:rStyle w:val="Emphasis"/>
          <w:rFonts w:asciiTheme="minorHAnsi" w:hAnsiTheme="minorHAnsi" w:cstheme="minorHAnsi"/>
          <w:b/>
          <w:bCs/>
          <w:color w:val="4A4A49"/>
          <w:sz w:val="24"/>
          <w:szCs w:val="24"/>
        </w:rPr>
        <w:t>School &gt; Data &gt; Export &gt; Data Returns &gt; Select Census</w:t>
      </w:r>
      <w:r w:rsidRPr="000D778D">
        <w:rPr>
          <w:rFonts w:asciiTheme="minorHAnsi" w:hAnsiTheme="minorHAnsi" w:cstheme="minorHAnsi"/>
          <w:color w:val="4A4A49"/>
          <w:sz w:val="24"/>
          <w:szCs w:val="24"/>
        </w:rPr>
        <w:t>. Click the </w:t>
      </w:r>
      <w:r w:rsidRPr="000D778D">
        <w:rPr>
          <w:rStyle w:val="Strong"/>
          <w:rFonts w:asciiTheme="minorHAnsi" w:hAnsiTheme="minorHAnsi" w:cstheme="minorHAnsi"/>
          <w:color w:val="4A4A49"/>
          <w:sz w:val="24"/>
          <w:szCs w:val="24"/>
        </w:rPr>
        <w:t>School Census</w:t>
      </w:r>
      <w:r w:rsidRPr="000D778D">
        <w:rPr>
          <w:rFonts w:asciiTheme="minorHAnsi" w:hAnsiTheme="minorHAnsi" w:cstheme="minorHAnsi"/>
          <w:color w:val="4A4A49"/>
          <w:sz w:val="24"/>
          <w:szCs w:val="24"/>
        </w:rPr>
        <w:t> button.</w:t>
      </w:r>
    </w:p>
    <w:p w14:paraId="3E9719B4" w14:textId="77777777" w:rsidR="003341D8" w:rsidRPr="000D778D" w:rsidRDefault="003341D8" w:rsidP="000D778D">
      <w:pPr>
        <w:rPr>
          <w:rFonts w:asciiTheme="minorHAnsi" w:hAnsiTheme="minorHAnsi" w:cstheme="minorHAnsi"/>
          <w:color w:val="4A4A49"/>
          <w:sz w:val="24"/>
          <w:szCs w:val="24"/>
        </w:rPr>
      </w:pPr>
    </w:p>
    <w:p w14:paraId="6DF4BBFC" w14:textId="17EB507E"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01904D05" wp14:editId="08916F85">
            <wp:extent cx="4295775" cy="2514600"/>
            <wp:effectExtent l="0" t="0" r="9525" b="0"/>
            <wp:docPr id="176770980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09806" name="Picture 10"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514600"/>
                    </a:xfrm>
                    <a:prstGeom prst="rect">
                      <a:avLst/>
                    </a:prstGeom>
                    <a:noFill/>
                    <a:ln>
                      <a:noFill/>
                    </a:ln>
                  </pic:spPr>
                </pic:pic>
              </a:graphicData>
            </a:graphic>
          </wp:inline>
        </w:drawing>
      </w:r>
    </w:p>
    <w:p w14:paraId="60DC9CDE"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lastRenderedPageBreak/>
        <w:br/>
        <w:t>On the right-hand side of the page, select the orange </w:t>
      </w:r>
      <w:r w:rsidRPr="000D778D">
        <w:rPr>
          <w:rStyle w:val="Strong"/>
          <w:rFonts w:asciiTheme="minorHAnsi" w:hAnsiTheme="minorHAnsi" w:cstheme="minorHAnsi"/>
          <w:color w:val="4A4A49"/>
          <w:sz w:val="24"/>
          <w:szCs w:val="24"/>
        </w:rPr>
        <w:t>Generate Census</w:t>
      </w:r>
      <w:r w:rsidRPr="000D778D">
        <w:rPr>
          <w:rFonts w:asciiTheme="minorHAnsi" w:hAnsiTheme="minorHAnsi" w:cstheme="minorHAnsi"/>
          <w:color w:val="4A4A49"/>
          <w:sz w:val="24"/>
          <w:szCs w:val="24"/>
        </w:rPr>
        <w:t> button.</w:t>
      </w:r>
    </w:p>
    <w:p w14:paraId="0A7AE743" w14:textId="54BB8AC4"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17E7749D" wp14:editId="2E8F9107">
            <wp:extent cx="6645910" cy="2291080"/>
            <wp:effectExtent l="0" t="0" r="2540" b="0"/>
            <wp:docPr id="131774600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46000" name="Picture 9"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291080"/>
                    </a:xfrm>
                    <a:prstGeom prst="rect">
                      <a:avLst/>
                    </a:prstGeom>
                    <a:noFill/>
                    <a:ln>
                      <a:noFill/>
                    </a:ln>
                  </pic:spPr>
                </pic:pic>
              </a:graphicData>
            </a:graphic>
          </wp:inline>
        </w:drawing>
      </w:r>
    </w:p>
    <w:p w14:paraId="2806BD6C"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br/>
        <w:t>Once the Census has been generated, you will get a notification in the speech bubble in the top right-hand corner of your screen.</w:t>
      </w:r>
    </w:p>
    <w:p w14:paraId="259DA809" w14:textId="791FD84F"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25715C91" wp14:editId="2F94C394">
            <wp:extent cx="4171950" cy="1657350"/>
            <wp:effectExtent l="0" t="0" r="0" b="0"/>
            <wp:docPr id="1299360855"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60855" name="Picture 8"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1657350"/>
                    </a:xfrm>
                    <a:prstGeom prst="rect">
                      <a:avLst/>
                    </a:prstGeom>
                    <a:noFill/>
                    <a:ln>
                      <a:noFill/>
                    </a:ln>
                  </pic:spPr>
                </pic:pic>
              </a:graphicData>
            </a:graphic>
          </wp:inline>
        </w:drawing>
      </w:r>
    </w:p>
    <w:p w14:paraId="5A61AE55" w14:textId="77777777" w:rsidR="00DE228B" w:rsidRDefault="00DE228B" w:rsidP="000D778D">
      <w:pPr>
        <w:rPr>
          <w:rFonts w:asciiTheme="minorHAnsi" w:hAnsiTheme="minorHAnsi" w:cstheme="minorHAnsi"/>
          <w:color w:val="4A4A49"/>
          <w:sz w:val="24"/>
          <w:szCs w:val="24"/>
        </w:rPr>
      </w:pPr>
    </w:p>
    <w:p w14:paraId="4D6EF771" w14:textId="5829E5CC"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Refresh your screen (by clicking on the circular arrow beside the web browser address).</w:t>
      </w:r>
    </w:p>
    <w:p w14:paraId="351792CD" w14:textId="764AF42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08F8E821" wp14:editId="1E030E5E">
            <wp:extent cx="2466975" cy="733425"/>
            <wp:effectExtent l="0" t="0" r="9525" b="9525"/>
            <wp:docPr id="425746951"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46951" name="Picture 7" descr="A screenshot of a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733425"/>
                    </a:xfrm>
                    <a:prstGeom prst="rect">
                      <a:avLst/>
                    </a:prstGeom>
                    <a:noFill/>
                    <a:ln>
                      <a:noFill/>
                    </a:ln>
                  </pic:spPr>
                </pic:pic>
              </a:graphicData>
            </a:graphic>
          </wp:inline>
        </w:drawing>
      </w:r>
    </w:p>
    <w:p w14:paraId="646799C3"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7582BF21"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On the newly refreshed page, you will now see on the left-hand side menu that you are working in your generated Census.</w:t>
      </w:r>
    </w:p>
    <w:p w14:paraId="33EB4768" w14:textId="4C7DF2D3"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4FEDF3B8" wp14:editId="1EAA5BD3">
            <wp:extent cx="6645910" cy="1467485"/>
            <wp:effectExtent l="0" t="0" r="2540" b="0"/>
            <wp:docPr id="114228834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88341" name="Picture 6"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1467485"/>
                    </a:xfrm>
                    <a:prstGeom prst="rect">
                      <a:avLst/>
                    </a:prstGeom>
                    <a:noFill/>
                    <a:ln>
                      <a:noFill/>
                    </a:ln>
                  </pic:spPr>
                </pic:pic>
              </a:graphicData>
            </a:graphic>
          </wp:inline>
        </w:drawing>
      </w:r>
    </w:p>
    <w:p w14:paraId="641F2257"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19756156" w14:textId="77777777" w:rsidR="003F3067" w:rsidRPr="003341D8" w:rsidRDefault="003F3067" w:rsidP="000D778D">
      <w:pPr>
        <w:rPr>
          <w:rFonts w:asciiTheme="minorHAnsi" w:hAnsiTheme="minorHAnsi" w:cstheme="minorHAnsi"/>
          <w:b/>
          <w:bCs/>
          <w:color w:val="4A4A49"/>
          <w:sz w:val="36"/>
          <w:szCs w:val="36"/>
        </w:rPr>
      </w:pPr>
      <w:r w:rsidRPr="003341D8">
        <w:rPr>
          <w:rStyle w:val="Strong"/>
          <w:rFonts w:asciiTheme="minorHAnsi" w:hAnsiTheme="minorHAnsi" w:cstheme="minorHAnsi"/>
          <w:color w:val="009900"/>
          <w:sz w:val="36"/>
          <w:szCs w:val="36"/>
        </w:rPr>
        <w:lastRenderedPageBreak/>
        <w:t>Solving Errors or Queries</w:t>
      </w:r>
    </w:p>
    <w:p w14:paraId="4723F224" w14:textId="34775465"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xml:space="preserve">Once your Census or Dry Run has been </w:t>
      </w:r>
      <w:r w:rsidR="003341D8" w:rsidRPr="000D778D">
        <w:rPr>
          <w:rFonts w:asciiTheme="minorHAnsi" w:hAnsiTheme="minorHAnsi" w:cstheme="minorHAnsi"/>
          <w:color w:val="4A4A49"/>
          <w:sz w:val="24"/>
          <w:szCs w:val="24"/>
        </w:rPr>
        <w:t>generated,</w:t>
      </w:r>
      <w:r w:rsidRPr="000D778D">
        <w:rPr>
          <w:rFonts w:asciiTheme="minorHAnsi" w:hAnsiTheme="minorHAnsi" w:cstheme="minorHAnsi"/>
          <w:color w:val="4A4A49"/>
          <w:sz w:val="24"/>
          <w:szCs w:val="24"/>
        </w:rPr>
        <w:t xml:space="preserve"> you’ll see errors and queries that need to be resolved. The Dry Run allows you to start working on these before census day and prepare all your information in advance of the actual Census.</w:t>
      </w:r>
    </w:p>
    <w:p w14:paraId="490D1702"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All errors must be resolved during Dry Run or census, but some queries can be left unresolved if you have a valid reason why this information flagging the query is correct. When submitting your census, an explanation as to why that query exists should also be submitted to COLLECT. You can use the DfE’s </w:t>
      </w:r>
      <w:hyperlink r:id="rId19" w:tgtFrame="_blank" w:history="1">
        <w:r w:rsidRPr="000D778D">
          <w:rPr>
            <w:rStyle w:val="Hyperlink"/>
            <w:rFonts w:asciiTheme="minorHAnsi" w:hAnsiTheme="minorHAnsi" w:cstheme="minorHAnsi"/>
            <w:color w:val="009D00"/>
            <w:sz w:val="24"/>
            <w:szCs w:val="24"/>
          </w:rPr>
          <w:t>COLLECT guides</w:t>
        </w:r>
      </w:hyperlink>
      <w:r w:rsidRPr="000D778D">
        <w:rPr>
          <w:rFonts w:asciiTheme="minorHAnsi" w:hAnsiTheme="minorHAnsi" w:cstheme="minorHAnsi"/>
          <w:color w:val="4A4A49"/>
          <w:sz w:val="24"/>
          <w:szCs w:val="24"/>
        </w:rPr>
        <w:t> for help with what explanations to submit.</w:t>
      </w:r>
    </w:p>
    <w:p w14:paraId="16388FF4"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To view and amend errors/queries you need to have generated a Dry Run Census or Census. Go to </w:t>
      </w:r>
      <w:r w:rsidRPr="000D778D">
        <w:rPr>
          <w:rStyle w:val="Strong"/>
          <w:rFonts w:asciiTheme="minorHAnsi" w:hAnsiTheme="minorHAnsi" w:cstheme="minorHAnsi"/>
          <w:i/>
          <w:iCs/>
          <w:color w:val="4A4A49"/>
          <w:sz w:val="24"/>
          <w:szCs w:val="24"/>
        </w:rPr>
        <w:t>School &gt; Data &gt; Export &gt; Data Returns</w:t>
      </w:r>
      <w:r w:rsidRPr="000D778D">
        <w:rPr>
          <w:rFonts w:asciiTheme="minorHAnsi" w:hAnsiTheme="minorHAnsi" w:cstheme="minorHAnsi"/>
          <w:color w:val="4A4A49"/>
          <w:sz w:val="24"/>
          <w:szCs w:val="24"/>
        </w:rPr>
        <w:t>. Select the date of the Census, then click the </w:t>
      </w:r>
      <w:r w:rsidRPr="000D778D">
        <w:rPr>
          <w:rStyle w:val="Strong"/>
          <w:rFonts w:asciiTheme="minorHAnsi" w:hAnsiTheme="minorHAnsi" w:cstheme="minorHAnsi"/>
          <w:color w:val="4A4A49"/>
          <w:sz w:val="24"/>
          <w:szCs w:val="24"/>
        </w:rPr>
        <w:t>View and Fix errors</w:t>
      </w:r>
      <w:r w:rsidRPr="000D778D">
        <w:rPr>
          <w:rFonts w:asciiTheme="minorHAnsi" w:hAnsiTheme="minorHAnsi" w:cstheme="minorHAnsi"/>
          <w:color w:val="4A4A49"/>
          <w:sz w:val="24"/>
          <w:szCs w:val="24"/>
        </w:rPr>
        <w:t> button.</w:t>
      </w:r>
    </w:p>
    <w:p w14:paraId="12F75085" w14:textId="7D9AC3F1"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76ABC51A" wp14:editId="65DE5D33">
            <wp:extent cx="4267200" cy="1952625"/>
            <wp:effectExtent l="0" t="0" r="0" b="9525"/>
            <wp:docPr id="954370445" name="Picture 5"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70445" name="Picture 5" descr="A screenshot of a computer err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1952625"/>
                    </a:xfrm>
                    <a:prstGeom prst="rect">
                      <a:avLst/>
                    </a:prstGeom>
                    <a:noFill/>
                    <a:ln>
                      <a:noFill/>
                    </a:ln>
                  </pic:spPr>
                </pic:pic>
              </a:graphicData>
            </a:graphic>
          </wp:inline>
        </w:drawing>
      </w:r>
    </w:p>
    <w:p w14:paraId="54B697DE" w14:textId="77777777" w:rsidR="00DE228B" w:rsidRPr="000D778D" w:rsidRDefault="00DE228B" w:rsidP="000D778D">
      <w:pPr>
        <w:rPr>
          <w:rFonts w:asciiTheme="minorHAnsi" w:hAnsiTheme="minorHAnsi" w:cstheme="minorHAnsi"/>
          <w:color w:val="4A4A49"/>
          <w:sz w:val="24"/>
          <w:szCs w:val="24"/>
        </w:rPr>
      </w:pPr>
    </w:p>
    <w:p w14:paraId="7A40325C" w14:textId="78FA77D9"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You will be taken to your most recently generated Census where you can resolve your errors and queries.</w:t>
      </w:r>
    </w:p>
    <w:p w14:paraId="0BD8F3ED"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Top Tip: We recommend that you work through your errors and queries in batches and then regenerate after resolving a few to minimise time spent waiting for regeneration. Remember, the errors will only disappear after you’ve regenerated your census!</w:t>
      </w:r>
    </w:p>
    <w:p w14:paraId="1D12925B"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6C857CEE" w14:textId="77777777" w:rsidR="003F3067" w:rsidRPr="00412F64" w:rsidRDefault="003F3067" w:rsidP="000D778D">
      <w:pPr>
        <w:rPr>
          <w:rFonts w:asciiTheme="minorHAnsi" w:hAnsiTheme="minorHAnsi" w:cstheme="minorHAnsi"/>
          <w:b/>
          <w:bCs/>
          <w:color w:val="4A4A49"/>
          <w:sz w:val="27"/>
          <w:szCs w:val="27"/>
        </w:rPr>
      </w:pPr>
      <w:r w:rsidRPr="00412F64">
        <w:rPr>
          <w:rStyle w:val="wysiwyg-color-orange"/>
          <w:rFonts w:asciiTheme="minorHAnsi" w:hAnsiTheme="minorHAnsi" w:cstheme="minorHAnsi"/>
          <w:b/>
          <w:bCs/>
          <w:color w:val="FF9900"/>
          <w:sz w:val="27"/>
          <w:szCs w:val="27"/>
        </w:rPr>
        <w:t>Difference between Arbor and DfE errors</w:t>
      </w:r>
    </w:p>
    <w:p w14:paraId="5816A86D"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Resolve your Arbor Errors first.</w:t>
      </w:r>
      <w:r w:rsidRPr="000D778D">
        <w:rPr>
          <w:rFonts w:asciiTheme="minorHAnsi" w:hAnsiTheme="minorHAnsi" w:cstheme="minorHAnsi"/>
          <w:color w:val="4A4A49"/>
          <w:sz w:val="24"/>
          <w:szCs w:val="24"/>
        </w:rPr>
        <w:t> This will usually clear one or more DfE errors at the same time.</w:t>
      </w:r>
    </w:p>
    <w:p w14:paraId="78484213"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When you click on an Arbor error, a slide over will open where you can enter the right information.</w:t>
      </w:r>
    </w:p>
    <w:p w14:paraId="071BC300" w14:textId="25C18563"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36B56424" wp14:editId="32EA85DA">
            <wp:extent cx="6645910" cy="1497965"/>
            <wp:effectExtent l="0" t="0" r="2540" b="6985"/>
            <wp:docPr id="178200343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03436" name="Picture 4"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1497965"/>
                    </a:xfrm>
                    <a:prstGeom prst="rect">
                      <a:avLst/>
                    </a:prstGeom>
                    <a:noFill/>
                    <a:ln>
                      <a:noFill/>
                    </a:ln>
                  </pic:spPr>
                </pic:pic>
              </a:graphicData>
            </a:graphic>
          </wp:inline>
        </w:drawing>
      </w:r>
    </w:p>
    <w:p w14:paraId="4F148049" w14:textId="77777777" w:rsidR="003F3067"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4EEF4DC7" w14:textId="77777777" w:rsidR="00DE228B" w:rsidRDefault="00DE228B" w:rsidP="000D778D">
      <w:pPr>
        <w:rPr>
          <w:rFonts w:asciiTheme="minorHAnsi" w:hAnsiTheme="minorHAnsi" w:cstheme="minorHAnsi"/>
          <w:color w:val="4A4A49"/>
          <w:sz w:val="24"/>
          <w:szCs w:val="24"/>
        </w:rPr>
      </w:pPr>
    </w:p>
    <w:p w14:paraId="688ED2BF" w14:textId="77777777" w:rsidR="00DE228B" w:rsidRPr="000D778D" w:rsidRDefault="00DE228B" w:rsidP="000D778D">
      <w:pPr>
        <w:rPr>
          <w:rFonts w:asciiTheme="minorHAnsi" w:hAnsiTheme="minorHAnsi" w:cstheme="minorHAnsi"/>
          <w:color w:val="4A4A49"/>
          <w:sz w:val="24"/>
          <w:szCs w:val="24"/>
        </w:rPr>
      </w:pPr>
    </w:p>
    <w:p w14:paraId="608A4D94"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lastRenderedPageBreak/>
        <w:t>Once you have resolved as many Arbor errors as you can, start resolving your DfE errors.</w:t>
      </w:r>
    </w:p>
    <w:p w14:paraId="34CF1789"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Some DfE errors are clickable, and you’ll be taken to a page where you can make amendments to resolve the error such as the Student Profile. We’re unable to open a slide over to resolve the error directly from the census, as the list of errors for the DfE can change each year, and errors often have multiple methods to resolve them.</w:t>
      </w:r>
    </w:p>
    <w:p w14:paraId="07C6A469" w14:textId="31E650B8"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xml:space="preserve">All DfE errors will have a specific error code supplied by the DfE that you can use to find more information. To find out more about what certain error codes mean and how to fix them, head over to </w:t>
      </w:r>
      <w:r w:rsidR="00B15E5A">
        <w:rPr>
          <w:rFonts w:asciiTheme="minorHAnsi" w:hAnsiTheme="minorHAnsi" w:cstheme="minorHAnsi"/>
          <w:color w:val="4A4A49"/>
          <w:sz w:val="24"/>
          <w:szCs w:val="24"/>
        </w:rPr>
        <w:t xml:space="preserve">the Arbor </w:t>
      </w:r>
      <w:hyperlink r:id="rId22" w:tgtFrame="_blank" w:history="1">
        <w:r w:rsidRPr="000D778D">
          <w:rPr>
            <w:rStyle w:val="Hyperlink"/>
            <w:rFonts w:asciiTheme="minorHAnsi" w:hAnsiTheme="minorHAnsi" w:cstheme="minorHAnsi"/>
            <w:color w:val="009D00"/>
            <w:sz w:val="24"/>
            <w:szCs w:val="24"/>
          </w:rPr>
          <w:t>Census Help Articles</w:t>
        </w:r>
      </w:hyperlink>
      <w:r w:rsidRPr="000D778D">
        <w:rPr>
          <w:rFonts w:asciiTheme="minorHAnsi" w:hAnsiTheme="minorHAnsi" w:cstheme="minorHAnsi"/>
          <w:color w:val="4A4A49"/>
          <w:sz w:val="24"/>
          <w:szCs w:val="24"/>
        </w:rPr>
        <w:t> where you can find detailed steps on how to address some of the most common errors and queries.</w:t>
      </w:r>
    </w:p>
    <w:p w14:paraId="6A9E081D"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Top Tip: Always regenerate your Census before leaving the Census pages to ensure that any work you have done is saved and recorded.</w:t>
      </w:r>
    </w:p>
    <w:p w14:paraId="4BAA34AC" w14:textId="5F6BFA11"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b/>
          <w:bCs/>
          <w:noProof/>
          <w:color w:val="4A4A49"/>
          <w:sz w:val="24"/>
          <w:szCs w:val="24"/>
        </w:rPr>
        <w:drawing>
          <wp:inline distT="0" distB="0" distL="0" distR="0" wp14:anchorId="67CF8FEB" wp14:editId="1906BF6D">
            <wp:extent cx="6645910" cy="1521460"/>
            <wp:effectExtent l="0" t="0" r="2540" b="2540"/>
            <wp:docPr id="214104069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40697" name="Picture 3"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1521460"/>
                    </a:xfrm>
                    <a:prstGeom prst="rect">
                      <a:avLst/>
                    </a:prstGeom>
                    <a:noFill/>
                    <a:ln>
                      <a:noFill/>
                    </a:ln>
                  </pic:spPr>
                </pic:pic>
              </a:graphicData>
            </a:graphic>
          </wp:inline>
        </w:drawing>
      </w:r>
    </w:p>
    <w:p w14:paraId="1B0303E3" w14:textId="77777777" w:rsidR="00550430" w:rsidRPr="000D778D" w:rsidRDefault="00550430" w:rsidP="000D778D">
      <w:pPr>
        <w:rPr>
          <w:rFonts w:asciiTheme="minorHAnsi" w:hAnsiTheme="minorHAnsi" w:cstheme="minorHAnsi"/>
          <w:color w:val="4A4A49"/>
          <w:sz w:val="24"/>
          <w:szCs w:val="24"/>
        </w:rPr>
      </w:pPr>
    </w:p>
    <w:p w14:paraId="140751E0" w14:textId="77777777" w:rsidR="003F3067" w:rsidRPr="00412F64" w:rsidRDefault="003F3067" w:rsidP="000D778D">
      <w:pPr>
        <w:rPr>
          <w:rStyle w:val="wysiwyg-color-orange"/>
          <w:b/>
          <w:bCs/>
          <w:color w:val="FF9900"/>
          <w:sz w:val="27"/>
          <w:szCs w:val="27"/>
        </w:rPr>
      </w:pPr>
      <w:r w:rsidRPr="00412F64">
        <w:rPr>
          <w:rStyle w:val="wysiwyg-color-orange"/>
          <w:rFonts w:asciiTheme="minorHAnsi" w:hAnsiTheme="minorHAnsi" w:cstheme="minorHAnsi"/>
          <w:b/>
          <w:bCs/>
          <w:color w:val="FF9900"/>
          <w:sz w:val="27"/>
          <w:szCs w:val="27"/>
        </w:rPr>
        <w:t>How to resolve errors</w:t>
      </w:r>
    </w:p>
    <w:p w14:paraId="77DCB6A5"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Errors will remain in the list until you regenerate the Census. Errors will only clear on each successful regeneration. We recommend that you do not regenerate the Census upon clearing each error as waiting for each regeneration would take up a lot of time - instead, resolve your errors in batches.</w:t>
      </w:r>
    </w:p>
    <w:p w14:paraId="6957C197"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In the example, you can see that Max has an Arbor error flagged as Language Missing.</w:t>
      </w:r>
    </w:p>
    <w:p w14:paraId="66AA9C30"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As you can click Arbor errors, click on the box beside the student’s name and a slide over will appear where you can enter the information. Then click the green button and move on to the next error.</w:t>
      </w:r>
    </w:p>
    <w:p w14:paraId="3A36D194" w14:textId="2C0A8F76"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20D11838" wp14:editId="5FD7B5C1">
            <wp:extent cx="6645910" cy="2267585"/>
            <wp:effectExtent l="0" t="0" r="2540" b="0"/>
            <wp:docPr id="186804623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46239" name="Picture 2"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2267585"/>
                    </a:xfrm>
                    <a:prstGeom prst="rect">
                      <a:avLst/>
                    </a:prstGeom>
                    <a:noFill/>
                    <a:ln>
                      <a:noFill/>
                    </a:ln>
                  </pic:spPr>
                </pic:pic>
              </a:graphicData>
            </a:graphic>
          </wp:inline>
        </w:drawing>
      </w:r>
    </w:p>
    <w:p w14:paraId="6412E312"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58F0123D" w14:textId="77777777" w:rsidR="00DE228B" w:rsidRDefault="00DE228B" w:rsidP="000D778D">
      <w:pPr>
        <w:rPr>
          <w:rStyle w:val="Strong"/>
          <w:rFonts w:asciiTheme="minorHAnsi" w:hAnsiTheme="minorHAnsi" w:cstheme="minorHAnsi"/>
          <w:color w:val="009900"/>
          <w:sz w:val="36"/>
          <w:szCs w:val="36"/>
        </w:rPr>
      </w:pPr>
    </w:p>
    <w:p w14:paraId="39E1877E" w14:textId="77777777" w:rsidR="00DE228B" w:rsidRDefault="00DE228B" w:rsidP="000D778D">
      <w:pPr>
        <w:rPr>
          <w:rStyle w:val="Strong"/>
          <w:rFonts w:asciiTheme="minorHAnsi" w:hAnsiTheme="minorHAnsi" w:cstheme="minorHAnsi"/>
          <w:color w:val="009900"/>
          <w:sz w:val="36"/>
          <w:szCs w:val="36"/>
        </w:rPr>
      </w:pPr>
    </w:p>
    <w:p w14:paraId="439E0E3E" w14:textId="0CF8A513" w:rsidR="003F3067" w:rsidRPr="00B15E5A" w:rsidRDefault="003F3067" w:rsidP="000D778D">
      <w:pPr>
        <w:rPr>
          <w:rStyle w:val="Strong"/>
          <w:b w:val="0"/>
          <w:bCs w:val="0"/>
          <w:color w:val="009900"/>
          <w:sz w:val="36"/>
          <w:szCs w:val="36"/>
        </w:rPr>
      </w:pPr>
      <w:r w:rsidRPr="00B15E5A">
        <w:rPr>
          <w:rStyle w:val="Strong"/>
          <w:rFonts w:asciiTheme="minorHAnsi" w:hAnsiTheme="minorHAnsi" w:cstheme="minorHAnsi"/>
          <w:color w:val="009900"/>
          <w:sz w:val="36"/>
          <w:szCs w:val="36"/>
        </w:rPr>
        <w:lastRenderedPageBreak/>
        <w:t>Areas you need to fill in on the census</w:t>
      </w:r>
    </w:p>
    <w:p w14:paraId="01D047D5" w14:textId="2E606044" w:rsidR="00B15E5A"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On the left-hand side of any Census page, you can see areas where you can input your on-the-day information. What appears will depend on your school type - </w:t>
      </w:r>
      <w:hyperlink r:id="rId25" w:anchor="school-lunches-taken-used-for-funding" w:tgtFrame="_blank" w:history="1">
        <w:r w:rsidRPr="000D778D">
          <w:rPr>
            <w:rStyle w:val="Hyperlink"/>
            <w:rFonts w:asciiTheme="minorHAnsi" w:hAnsiTheme="minorHAnsi" w:cstheme="minorHAnsi"/>
            <w:color w:val="009D00"/>
            <w:sz w:val="24"/>
            <w:szCs w:val="24"/>
          </w:rPr>
          <w:t>click here</w:t>
        </w:r>
      </w:hyperlink>
      <w:r w:rsidRPr="000D778D">
        <w:rPr>
          <w:rFonts w:asciiTheme="minorHAnsi" w:hAnsiTheme="minorHAnsi" w:cstheme="minorHAnsi"/>
          <w:color w:val="4A4A49"/>
          <w:sz w:val="24"/>
          <w:szCs w:val="24"/>
        </w:rPr>
        <w:t> for further details from the DfE.</w:t>
      </w:r>
    </w:p>
    <w:p w14:paraId="5F64C83B" w14:textId="77777777" w:rsidR="00DE228B" w:rsidRDefault="00DE228B" w:rsidP="000D778D">
      <w:pPr>
        <w:rPr>
          <w:rStyle w:val="wysiwyg-color-orange"/>
          <w:rFonts w:asciiTheme="minorHAnsi" w:hAnsiTheme="minorHAnsi" w:cstheme="minorHAnsi"/>
          <w:b/>
          <w:bCs/>
          <w:color w:val="FF9900"/>
          <w:sz w:val="27"/>
          <w:szCs w:val="27"/>
        </w:rPr>
      </w:pPr>
    </w:p>
    <w:p w14:paraId="75A4CB2D" w14:textId="04A5957E" w:rsidR="003F3067" w:rsidRPr="00B15E5A" w:rsidRDefault="003F3067" w:rsidP="000D778D">
      <w:pPr>
        <w:rPr>
          <w:rStyle w:val="wysiwyg-color-orange"/>
          <w:b/>
          <w:bCs/>
          <w:color w:val="FF9900"/>
          <w:sz w:val="27"/>
          <w:szCs w:val="27"/>
        </w:rPr>
      </w:pPr>
      <w:r w:rsidRPr="00B15E5A">
        <w:rPr>
          <w:rStyle w:val="wysiwyg-color-orange"/>
          <w:rFonts w:asciiTheme="minorHAnsi" w:hAnsiTheme="minorHAnsi" w:cstheme="minorHAnsi"/>
          <w:b/>
          <w:bCs/>
          <w:color w:val="FF9900"/>
          <w:sz w:val="27"/>
          <w:szCs w:val="27"/>
        </w:rPr>
        <w:t>Meals - Free Meals Taken</w:t>
      </w:r>
    </w:p>
    <w:p w14:paraId="4E1381E5"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For all schools.</w:t>
      </w:r>
    </w:p>
    <w:p w14:paraId="42AB4815" w14:textId="159C38CD" w:rsidR="00B15E5A" w:rsidRPr="00B15E5A" w:rsidRDefault="003F3067" w:rsidP="000D778D">
      <w:pPr>
        <w:rPr>
          <w:rStyle w:val="wysiwyg-color-orange"/>
          <w:rFonts w:asciiTheme="minorHAnsi" w:hAnsiTheme="minorHAnsi" w:cstheme="minorHAnsi"/>
          <w:color w:val="4A4A49"/>
          <w:sz w:val="24"/>
          <w:szCs w:val="24"/>
        </w:rPr>
      </w:pPr>
      <w:r w:rsidRPr="000D778D">
        <w:rPr>
          <w:rFonts w:asciiTheme="minorHAnsi" w:hAnsiTheme="minorHAnsi" w:cstheme="minorHAnsi"/>
          <w:color w:val="4A4A49"/>
          <w:sz w:val="24"/>
          <w:szCs w:val="24"/>
        </w:rPr>
        <w:t>Add the total number of students that had a Free School Meal on census day. On census day, you’ll need to follow the instructions in this article: </w:t>
      </w:r>
      <w:hyperlink r:id="rId26" w:tgtFrame="_blank" w:history="1">
        <w:r w:rsidRPr="000D778D">
          <w:rPr>
            <w:rStyle w:val="Hyperlink"/>
            <w:rFonts w:asciiTheme="minorHAnsi" w:hAnsiTheme="minorHAnsi" w:cstheme="minorHAnsi"/>
            <w:color w:val="009D00"/>
            <w:sz w:val="24"/>
            <w:szCs w:val="24"/>
          </w:rPr>
          <w:t>On-the-day Free Meals Taken</w:t>
        </w:r>
      </w:hyperlink>
    </w:p>
    <w:p w14:paraId="32382AE2" w14:textId="77777777" w:rsidR="00DE228B" w:rsidRDefault="00DE228B" w:rsidP="000D778D">
      <w:pPr>
        <w:rPr>
          <w:rStyle w:val="wysiwyg-color-orange"/>
          <w:rFonts w:asciiTheme="minorHAnsi" w:hAnsiTheme="minorHAnsi" w:cstheme="minorHAnsi"/>
          <w:b/>
          <w:bCs/>
          <w:color w:val="FF9900"/>
          <w:sz w:val="27"/>
          <w:szCs w:val="27"/>
        </w:rPr>
      </w:pPr>
    </w:p>
    <w:p w14:paraId="6FFD171B" w14:textId="386267E2" w:rsidR="003F3067" w:rsidRPr="00B15E5A" w:rsidRDefault="003F3067" w:rsidP="000D778D">
      <w:pPr>
        <w:rPr>
          <w:rStyle w:val="wysiwyg-color-orange"/>
          <w:b/>
          <w:bCs/>
          <w:color w:val="FF9900"/>
          <w:sz w:val="27"/>
          <w:szCs w:val="27"/>
        </w:rPr>
      </w:pPr>
      <w:r w:rsidRPr="00B15E5A">
        <w:rPr>
          <w:rStyle w:val="wysiwyg-color-orange"/>
          <w:rFonts w:asciiTheme="minorHAnsi" w:hAnsiTheme="minorHAnsi" w:cstheme="minorHAnsi"/>
          <w:b/>
          <w:bCs/>
          <w:color w:val="FF9900"/>
          <w:sz w:val="27"/>
          <w:szCs w:val="27"/>
        </w:rPr>
        <w:t>Meals - School Lunch Taken</w:t>
      </w:r>
    </w:p>
    <w:p w14:paraId="5B6C6D01"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For schools with Reception, Year 1 and/or Year 2 students only - if you don't have these students, you won't see this section on the Meals page.</w:t>
      </w:r>
    </w:p>
    <w:p w14:paraId="3C3BF7CC" w14:textId="3D76E782" w:rsidR="00B15E5A" w:rsidRPr="00B15E5A" w:rsidRDefault="003F3067" w:rsidP="000D778D">
      <w:pPr>
        <w:rPr>
          <w:rStyle w:val="wysiwyg-color-orange"/>
          <w:rFonts w:asciiTheme="minorHAnsi" w:hAnsiTheme="minorHAnsi" w:cstheme="minorHAnsi"/>
          <w:color w:val="4A4A49"/>
          <w:sz w:val="24"/>
          <w:szCs w:val="24"/>
        </w:rPr>
      </w:pPr>
      <w:r w:rsidRPr="000D778D">
        <w:rPr>
          <w:rFonts w:asciiTheme="minorHAnsi" w:hAnsiTheme="minorHAnsi" w:cstheme="minorHAnsi"/>
          <w:color w:val="4A4A49"/>
          <w:sz w:val="24"/>
          <w:szCs w:val="24"/>
        </w:rPr>
        <w:t>Fill in which students took their Universal Free School Meal on census day - follow the instructions in this article: </w:t>
      </w:r>
      <w:hyperlink r:id="rId27" w:tgtFrame="_blank" w:history="1">
        <w:r w:rsidRPr="000D778D">
          <w:rPr>
            <w:rStyle w:val="Hyperlink"/>
            <w:rFonts w:asciiTheme="minorHAnsi" w:hAnsiTheme="minorHAnsi" w:cstheme="minorHAnsi"/>
            <w:color w:val="009D00"/>
            <w:sz w:val="24"/>
            <w:szCs w:val="24"/>
          </w:rPr>
          <w:t>On-the-day School Lunch Taken Meals errors</w:t>
        </w:r>
      </w:hyperlink>
    </w:p>
    <w:p w14:paraId="751368BA" w14:textId="77777777" w:rsidR="00DE228B" w:rsidRDefault="00DE228B" w:rsidP="000D778D">
      <w:pPr>
        <w:rPr>
          <w:rStyle w:val="wysiwyg-color-orange"/>
          <w:rFonts w:asciiTheme="minorHAnsi" w:hAnsiTheme="minorHAnsi" w:cstheme="minorHAnsi"/>
          <w:b/>
          <w:bCs/>
          <w:color w:val="FF9900"/>
          <w:sz w:val="27"/>
          <w:szCs w:val="27"/>
        </w:rPr>
      </w:pPr>
    </w:p>
    <w:p w14:paraId="063F9C5B" w14:textId="48E7862E" w:rsidR="003F3067" w:rsidRPr="00B15E5A" w:rsidRDefault="003F3067" w:rsidP="000D778D">
      <w:pPr>
        <w:rPr>
          <w:rStyle w:val="wysiwyg-color-orange"/>
          <w:b/>
          <w:bCs/>
          <w:color w:val="FF9900"/>
          <w:sz w:val="27"/>
          <w:szCs w:val="27"/>
        </w:rPr>
      </w:pPr>
      <w:r w:rsidRPr="00B15E5A">
        <w:rPr>
          <w:rStyle w:val="wysiwyg-color-orange"/>
          <w:rFonts w:asciiTheme="minorHAnsi" w:hAnsiTheme="minorHAnsi" w:cstheme="minorHAnsi"/>
          <w:b/>
          <w:bCs/>
          <w:color w:val="FF9900"/>
          <w:sz w:val="27"/>
          <w:szCs w:val="27"/>
        </w:rPr>
        <w:t>Pupil Reconciliation and Classes</w:t>
      </w:r>
    </w:p>
    <w:p w14:paraId="515E10C5"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D4D4D"/>
          <w:sz w:val="24"/>
          <w:szCs w:val="24"/>
        </w:rPr>
        <w:t>For all schools.</w:t>
      </w:r>
    </w:p>
    <w:p w14:paraId="20B63ADF" w14:textId="77777777" w:rsidR="003F3067" w:rsidRPr="000D778D" w:rsidRDefault="003F3067" w:rsidP="000D778D">
      <w:p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On census day, you’ll need to resolve errors (5160, 1000, 1170) and queries (1270</w:t>
      </w:r>
      <w:r w:rsidRPr="000D778D">
        <w:rPr>
          <w:rFonts w:asciiTheme="minorHAnsi" w:hAnsiTheme="minorHAnsi" w:cstheme="minorHAnsi"/>
          <w:color w:val="4D4D4D"/>
          <w:sz w:val="24"/>
          <w:szCs w:val="24"/>
        </w:rPr>
        <w:t>, </w:t>
      </w:r>
      <w:r w:rsidRPr="000D778D">
        <w:rPr>
          <w:rStyle w:val="wysiwyg-color-black70"/>
          <w:rFonts w:asciiTheme="minorHAnsi" w:hAnsiTheme="minorHAnsi" w:cstheme="minorHAnsi"/>
          <w:color w:val="4D4D4D"/>
          <w:sz w:val="24"/>
          <w:szCs w:val="24"/>
        </w:rPr>
        <w:t>1180, 2090, 2100, </w:t>
      </w:r>
      <w:r w:rsidRPr="000D778D">
        <w:rPr>
          <w:rFonts w:asciiTheme="minorHAnsi" w:hAnsiTheme="minorHAnsi" w:cstheme="minorHAnsi"/>
          <w:color w:val="4D4D4D"/>
          <w:sz w:val="24"/>
          <w:szCs w:val="24"/>
        </w:rPr>
        <w:t>1230).</w:t>
      </w:r>
    </w:p>
    <w:p w14:paraId="09FD46AB" w14:textId="6611EC33" w:rsidR="003F3067" w:rsidRPr="000D778D" w:rsidRDefault="003F3067" w:rsidP="000D778D">
      <w:pPr>
        <w:rPr>
          <w:rFonts w:asciiTheme="minorHAnsi" w:hAnsiTheme="minorHAnsi" w:cstheme="minorHAnsi"/>
          <w:color w:val="4A4A49"/>
          <w:sz w:val="24"/>
          <w:szCs w:val="24"/>
        </w:rPr>
      </w:pPr>
      <w:r w:rsidRPr="000D778D">
        <w:rPr>
          <w:rStyle w:val="wysiwyg-color-black70"/>
          <w:rFonts w:asciiTheme="minorHAnsi" w:hAnsiTheme="minorHAnsi" w:cstheme="minorHAnsi"/>
          <w:color w:val="4D4D4D"/>
          <w:sz w:val="24"/>
          <w:szCs w:val="24"/>
        </w:rPr>
        <w:t>These should be resolved by completing the Pupil Reconciliation section of the census, rather than correcting each error one by one. You can see</w:t>
      </w:r>
      <w:r w:rsidR="00B15E5A">
        <w:rPr>
          <w:rStyle w:val="wysiwyg-color-black70"/>
          <w:rFonts w:asciiTheme="minorHAnsi" w:hAnsiTheme="minorHAnsi" w:cstheme="minorHAnsi"/>
          <w:color w:val="4D4D4D"/>
          <w:sz w:val="24"/>
          <w:szCs w:val="24"/>
        </w:rPr>
        <w:t xml:space="preserve"> Arbor </w:t>
      </w:r>
      <w:r w:rsidRPr="000D778D">
        <w:rPr>
          <w:rStyle w:val="wysiwyg-color-black70"/>
          <w:rFonts w:asciiTheme="minorHAnsi" w:hAnsiTheme="minorHAnsi" w:cstheme="minorHAnsi"/>
          <w:color w:val="4D4D4D"/>
          <w:sz w:val="24"/>
          <w:szCs w:val="24"/>
        </w:rPr>
        <w:t>guidance on filling in these sections here: </w:t>
      </w:r>
    </w:p>
    <w:p w14:paraId="548CD6CD" w14:textId="77777777" w:rsidR="003F3067" w:rsidRPr="00B15E5A" w:rsidRDefault="00000000" w:rsidP="00B15E5A">
      <w:pPr>
        <w:pStyle w:val="ListParagraph"/>
        <w:numPr>
          <w:ilvl w:val="0"/>
          <w:numId w:val="15"/>
        </w:numPr>
        <w:rPr>
          <w:rFonts w:asciiTheme="minorHAnsi" w:hAnsiTheme="minorHAnsi" w:cstheme="minorHAnsi"/>
          <w:color w:val="4A4A49"/>
          <w:sz w:val="24"/>
          <w:szCs w:val="24"/>
        </w:rPr>
      </w:pPr>
      <w:hyperlink r:id="rId28" w:tgtFrame="_blank" w:history="1">
        <w:r w:rsidR="003F3067" w:rsidRPr="00B15E5A">
          <w:rPr>
            <w:rStyle w:val="Hyperlink"/>
            <w:rFonts w:asciiTheme="minorHAnsi" w:hAnsiTheme="minorHAnsi" w:cstheme="minorHAnsi"/>
            <w:color w:val="009D00"/>
            <w:sz w:val="24"/>
            <w:szCs w:val="24"/>
          </w:rPr>
          <w:t>Pupil Reconciliation</w:t>
        </w:r>
      </w:hyperlink>
      <w:r w:rsidR="003F3067" w:rsidRPr="00B15E5A">
        <w:rPr>
          <w:rFonts w:asciiTheme="minorHAnsi" w:hAnsiTheme="minorHAnsi" w:cstheme="minorHAnsi"/>
          <w:color w:val="4A4A49"/>
          <w:sz w:val="24"/>
          <w:szCs w:val="24"/>
        </w:rPr>
        <w:t> - Balance the count of students enrolled at your school and the number of students scheduled to be in class at the time of your census.</w:t>
      </w:r>
    </w:p>
    <w:p w14:paraId="027792C6" w14:textId="178DFEDB" w:rsidR="00B15E5A" w:rsidRPr="00B15E5A" w:rsidRDefault="00000000" w:rsidP="00B15E5A">
      <w:pPr>
        <w:pStyle w:val="ListParagraph"/>
        <w:numPr>
          <w:ilvl w:val="0"/>
          <w:numId w:val="15"/>
        </w:numPr>
        <w:rPr>
          <w:rStyle w:val="wysiwyg-color-orange"/>
          <w:rFonts w:asciiTheme="minorHAnsi" w:hAnsiTheme="minorHAnsi" w:cstheme="minorHAnsi"/>
          <w:color w:val="4A4A49"/>
          <w:sz w:val="24"/>
          <w:szCs w:val="24"/>
        </w:rPr>
      </w:pPr>
      <w:hyperlink r:id="rId29" w:tgtFrame="_blank" w:history="1">
        <w:r w:rsidR="003F3067" w:rsidRPr="00B15E5A">
          <w:rPr>
            <w:rStyle w:val="Hyperlink"/>
            <w:rFonts w:asciiTheme="minorHAnsi" w:hAnsiTheme="minorHAnsi" w:cstheme="minorHAnsi"/>
            <w:color w:val="009D00"/>
            <w:sz w:val="24"/>
            <w:szCs w:val="24"/>
          </w:rPr>
          <w:t>Classes</w:t>
        </w:r>
      </w:hyperlink>
      <w:r w:rsidR="003F3067" w:rsidRPr="00B15E5A">
        <w:rPr>
          <w:rFonts w:asciiTheme="minorHAnsi" w:hAnsiTheme="minorHAnsi" w:cstheme="minorHAnsi"/>
          <w:color w:val="4A4A49"/>
          <w:sz w:val="24"/>
          <w:szCs w:val="24"/>
        </w:rPr>
        <w:t> - How many students and staff are in each class at the time of the census.</w:t>
      </w:r>
    </w:p>
    <w:p w14:paraId="4E05A068" w14:textId="77777777" w:rsidR="00DE228B" w:rsidRDefault="00DE228B" w:rsidP="000D778D">
      <w:pPr>
        <w:rPr>
          <w:rStyle w:val="wysiwyg-color-orange"/>
          <w:rFonts w:asciiTheme="minorHAnsi" w:hAnsiTheme="minorHAnsi" w:cstheme="minorHAnsi"/>
          <w:b/>
          <w:bCs/>
          <w:color w:val="FF9900"/>
          <w:sz w:val="27"/>
          <w:szCs w:val="27"/>
        </w:rPr>
      </w:pPr>
    </w:p>
    <w:p w14:paraId="7944920F" w14:textId="3E2935E6" w:rsidR="003F3067" w:rsidRPr="00B15E5A" w:rsidRDefault="003F3067" w:rsidP="000D778D">
      <w:pPr>
        <w:rPr>
          <w:rStyle w:val="wysiwyg-color-orange"/>
          <w:b/>
          <w:bCs/>
          <w:color w:val="FF9900"/>
          <w:sz w:val="27"/>
          <w:szCs w:val="27"/>
        </w:rPr>
      </w:pPr>
      <w:r w:rsidRPr="00B15E5A">
        <w:rPr>
          <w:rStyle w:val="wysiwyg-color-orange"/>
          <w:rFonts w:asciiTheme="minorHAnsi" w:hAnsiTheme="minorHAnsi" w:cstheme="minorHAnsi"/>
          <w:b/>
          <w:bCs/>
          <w:color w:val="FF9900"/>
          <w:sz w:val="27"/>
          <w:szCs w:val="27"/>
        </w:rPr>
        <w:t>Part Time students</w:t>
      </w:r>
    </w:p>
    <w:p w14:paraId="56A434F8"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For schools with Nursery students only.</w:t>
      </w:r>
    </w:p>
    <w:p w14:paraId="6729F942" w14:textId="504C3B5B" w:rsidR="00B15E5A" w:rsidRPr="00B15E5A" w:rsidRDefault="003F3067" w:rsidP="000D778D">
      <w:pPr>
        <w:rPr>
          <w:rStyle w:val="wysiwyg-color-orange"/>
          <w:rFonts w:asciiTheme="minorHAnsi" w:hAnsiTheme="minorHAnsi" w:cstheme="minorHAnsi"/>
          <w:color w:val="4A4A49"/>
          <w:sz w:val="24"/>
          <w:szCs w:val="24"/>
        </w:rPr>
      </w:pPr>
      <w:r w:rsidRPr="000D778D">
        <w:rPr>
          <w:rFonts w:asciiTheme="minorHAnsi" w:hAnsiTheme="minorHAnsi" w:cstheme="minorHAnsi"/>
          <w:color w:val="4A4A49"/>
          <w:sz w:val="24"/>
          <w:szCs w:val="24"/>
        </w:rPr>
        <w:t>If you have any nursery students, you must specify whether they are full-time or part-time students. You’ll need to follow the instructions in this article: </w:t>
      </w:r>
      <w:hyperlink r:id="rId30" w:tgtFrame="_blank" w:history="1">
        <w:r w:rsidRPr="000D778D">
          <w:rPr>
            <w:rStyle w:val="Hyperlink"/>
            <w:rFonts w:asciiTheme="minorHAnsi" w:hAnsiTheme="minorHAnsi" w:cstheme="minorHAnsi"/>
            <w:color w:val="009D00"/>
            <w:sz w:val="24"/>
            <w:szCs w:val="24"/>
          </w:rPr>
          <w:t>Part Time students for the School Census</w:t>
        </w:r>
      </w:hyperlink>
    </w:p>
    <w:p w14:paraId="044AA1AE" w14:textId="77777777" w:rsidR="00DE228B" w:rsidRDefault="00DE228B" w:rsidP="000D778D">
      <w:pPr>
        <w:rPr>
          <w:rStyle w:val="wysiwyg-color-orange"/>
          <w:rFonts w:asciiTheme="minorHAnsi" w:hAnsiTheme="minorHAnsi" w:cstheme="minorHAnsi"/>
          <w:b/>
          <w:bCs/>
          <w:color w:val="FF9900"/>
          <w:sz w:val="27"/>
          <w:szCs w:val="27"/>
        </w:rPr>
      </w:pPr>
    </w:p>
    <w:p w14:paraId="79E4620A" w14:textId="7F1C85EC" w:rsidR="003F3067" w:rsidRPr="00B15E5A" w:rsidRDefault="003F3067" w:rsidP="000D778D">
      <w:pPr>
        <w:rPr>
          <w:rStyle w:val="wysiwyg-color-orange"/>
          <w:b/>
          <w:bCs/>
          <w:color w:val="FF9900"/>
          <w:sz w:val="27"/>
          <w:szCs w:val="27"/>
        </w:rPr>
      </w:pPr>
      <w:r w:rsidRPr="00B15E5A">
        <w:rPr>
          <w:rStyle w:val="wysiwyg-color-orange"/>
          <w:rFonts w:asciiTheme="minorHAnsi" w:hAnsiTheme="minorHAnsi" w:cstheme="minorHAnsi"/>
          <w:b/>
          <w:bCs/>
          <w:color w:val="FF9900"/>
          <w:sz w:val="27"/>
          <w:szCs w:val="27"/>
        </w:rPr>
        <w:t>Admissions Appeals</w:t>
      </w:r>
    </w:p>
    <w:p w14:paraId="499215F0" w14:textId="77777777" w:rsidR="003F3067" w:rsidRPr="000D778D" w:rsidRDefault="003F3067" w:rsidP="000D778D">
      <w:pPr>
        <w:rPr>
          <w:rFonts w:asciiTheme="minorHAnsi" w:hAnsiTheme="minorHAnsi" w:cstheme="minorHAnsi"/>
          <w:color w:val="4A4A49"/>
          <w:sz w:val="24"/>
          <w:szCs w:val="24"/>
        </w:rPr>
      </w:pPr>
      <w:r w:rsidRPr="000D778D">
        <w:rPr>
          <w:rStyle w:val="Strong"/>
          <w:rFonts w:asciiTheme="minorHAnsi" w:hAnsiTheme="minorHAnsi" w:cstheme="minorHAnsi"/>
          <w:color w:val="4A4A49"/>
          <w:sz w:val="24"/>
          <w:szCs w:val="24"/>
        </w:rPr>
        <w:t>For all schools.</w:t>
      </w:r>
    </w:p>
    <w:p w14:paraId="04607F38"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Schools are required to submit numbers of their admissions appeals. You’ll need to follow the instructions in this article: </w:t>
      </w:r>
      <w:hyperlink r:id="rId31" w:tgtFrame="_blank" w:history="1">
        <w:r w:rsidRPr="000D778D">
          <w:rPr>
            <w:rStyle w:val="Hyperlink"/>
            <w:rFonts w:asciiTheme="minorHAnsi" w:hAnsiTheme="minorHAnsi" w:cstheme="minorHAnsi"/>
            <w:color w:val="009D00"/>
            <w:sz w:val="24"/>
            <w:szCs w:val="24"/>
          </w:rPr>
          <w:t>Logging admissions appeals and appeal numbers for the Spring Census</w:t>
        </w:r>
      </w:hyperlink>
    </w:p>
    <w:p w14:paraId="6370F990" w14:textId="77777777" w:rsidR="00DE228B" w:rsidRDefault="003F3067" w:rsidP="000D778D">
      <w:pPr>
        <w:rPr>
          <w:rStyle w:val="Strong"/>
          <w:rFonts w:asciiTheme="minorHAnsi" w:hAnsiTheme="minorHAnsi" w:cstheme="minorHAnsi"/>
          <w:color w:val="009900"/>
          <w:sz w:val="36"/>
          <w:szCs w:val="36"/>
        </w:rPr>
      </w:pPr>
      <w:r w:rsidRPr="000D778D">
        <w:rPr>
          <w:rFonts w:asciiTheme="minorHAnsi" w:hAnsiTheme="minorHAnsi" w:cstheme="minorHAnsi"/>
          <w:color w:val="4A4A49"/>
          <w:sz w:val="24"/>
          <w:szCs w:val="24"/>
        </w:rPr>
        <w:t> </w:t>
      </w:r>
    </w:p>
    <w:p w14:paraId="005F0C21" w14:textId="22CE67CD" w:rsidR="003F3067" w:rsidRPr="00DE228B" w:rsidRDefault="003F3067" w:rsidP="000D778D">
      <w:pPr>
        <w:rPr>
          <w:rStyle w:val="Strong"/>
          <w:rFonts w:asciiTheme="minorHAnsi" w:hAnsiTheme="minorHAnsi" w:cstheme="minorHAnsi"/>
          <w:color w:val="009900"/>
          <w:sz w:val="36"/>
          <w:szCs w:val="36"/>
        </w:rPr>
      </w:pPr>
      <w:r w:rsidRPr="00B15E5A">
        <w:rPr>
          <w:rStyle w:val="Strong"/>
          <w:rFonts w:asciiTheme="minorHAnsi" w:hAnsiTheme="minorHAnsi" w:cstheme="minorHAnsi"/>
          <w:color w:val="009900"/>
          <w:sz w:val="36"/>
          <w:szCs w:val="36"/>
        </w:rPr>
        <w:lastRenderedPageBreak/>
        <w:t>Submitting the census</w:t>
      </w:r>
    </w:p>
    <w:p w14:paraId="5961116C"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Follow this article to see how to check, complete and submit your census: </w:t>
      </w:r>
      <w:hyperlink r:id="rId32" w:tgtFrame="_blank" w:history="1">
        <w:r w:rsidRPr="000D778D">
          <w:rPr>
            <w:rStyle w:val="Hyperlink"/>
            <w:rFonts w:asciiTheme="minorHAnsi" w:hAnsiTheme="minorHAnsi" w:cstheme="minorHAnsi"/>
            <w:color w:val="009D00"/>
            <w:sz w:val="24"/>
            <w:szCs w:val="24"/>
          </w:rPr>
          <w:t>Submitting the School Census</w:t>
        </w:r>
      </w:hyperlink>
    </w:p>
    <w:p w14:paraId="7BE6485B" w14:textId="77777777" w:rsidR="003F3067" w:rsidRPr="00B15E5A" w:rsidRDefault="003F3067" w:rsidP="00B15E5A">
      <w:pPr>
        <w:pStyle w:val="ListParagraph"/>
        <w:numPr>
          <w:ilvl w:val="0"/>
          <w:numId w:val="16"/>
        </w:numPr>
        <w:rPr>
          <w:rFonts w:asciiTheme="minorHAnsi" w:hAnsiTheme="minorHAnsi" w:cstheme="minorHAnsi"/>
          <w:color w:val="4A4A49"/>
          <w:sz w:val="24"/>
          <w:szCs w:val="24"/>
        </w:rPr>
      </w:pPr>
      <w:r w:rsidRPr="00B15E5A">
        <w:rPr>
          <w:rFonts w:asciiTheme="minorHAnsi" w:hAnsiTheme="minorHAnsi" w:cstheme="minorHAnsi"/>
          <w:color w:val="4A4A49"/>
          <w:sz w:val="24"/>
          <w:szCs w:val="24"/>
        </w:rPr>
        <w:t>You can either choose to view your Census summary live on your Arbor dashboard using the </w:t>
      </w:r>
      <w:r w:rsidRPr="00B15E5A">
        <w:rPr>
          <w:rStyle w:val="Strong"/>
          <w:rFonts w:asciiTheme="minorHAnsi" w:hAnsiTheme="minorHAnsi" w:cstheme="minorHAnsi"/>
          <w:color w:val="4A4A49"/>
          <w:sz w:val="24"/>
          <w:szCs w:val="24"/>
        </w:rPr>
        <w:t>DfE Census Summary Inspection</w:t>
      </w:r>
      <w:r w:rsidRPr="00B15E5A">
        <w:rPr>
          <w:rFonts w:asciiTheme="minorHAnsi" w:hAnsiTheme="minorHAnsi" w:cstheme="minorHAnsi"/>
          <w:color w:val="4A4A49"/>
          <w:sz w:val="24"/>
          <w:szCs w:val="24"/>
        </w:rPr>
        <w:t> or download it in PDF format using the </w:t>
      </w:r>
      <w:r w:rsidRPr="00B15E5A">
        <w:rPr>
          <w:rStyle w:val="Strong"/>
          <w:rFonts w:asciiTheme="minorHAnsi" w:hAnsiTheme="minorHAnsi" w:cstheme="minorHAnsi"/>
          <w:color w:val="4A4A49"/>
          <w:sz w:val="24"/>
          <w:szCs w:val="24"/>
        </w:rPr>
        <w:t>Download DfE Summary</w:t>
      </w:r>
      <w:r w:rsidRPr="00B15E5A">
        <w:rPr>
          <w:rFonts w:asciiTheme="minorHAnsi" w:hAnsiTheme="minorHAnsi" w:cstheme="minorHAnsi"/>
          <w:color w:val="4A4A49"/>
          <w:sz w:val="24"/>
          <w:szCs w:val="24"/>
        </w:rPr>
        <w:t>.</w:t>
      </w:r>
    </w:p>
    <w:p w14:paraId="4C72B768" w14:textId="77777777" w:rsidR="003F3067" w:rsidRPr="00B15E5A" w:rsidRDefault="003F3067" w:rsidP="00B15E5A">
      <w:pPr>
        <w:pStyle w:val="ListParagraph"/>
        <w:numPr>
          <w:ilvl w:val="0"/>
          <w:numId w:val="16"/>
        </w:numPr>
        <w:rPr>
          <w:rFonts w:asciiTheme="minorHAnsi" w:hAnsiTheme="minorHAnsi" w:cstheme="minorHAnsi"/>
          <w:color w:val="4A4A49"/>
          <w:sz w:val="24"/>
          <w:szCs w:val="24"/>
        </w:rPr>
      </w:pPr>
      <w:r w:rsidRPr="00B15E5A">
        <w:rPr>
          <w:rFonts w:asciiTheme="minorHAnsi" w:hAnsiTheme="minorHAnsi" w:cstheme="minorHAnsi"/>
          <w:color w:val="4A4A49"/>
          <w:sz w:val="24"/>
          <w:szCs w:val="24"/>
        </w:rPr>
        <w:t>Then download and submit your census file to COLLECT or to your LA.</w:t>
      </w:r>
    </w:p>
    <w:p w14:paraId="67F2DD6E"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Then download and print out the </w:t>
      </w:r>
      <w:hyperlink r:id="rId33" w:tgtFrame="_blank" w:history="1">
        <w:r w:rsidRPr="000D778D">
          <w:rPr>
            <w:rStyle w:val="Hyperlink"/>
            <w:rFonts w:asciiTheme="minorHAnsi" w:hAnsiTheme="minorHAnsi" w:cstheme="minorHAnsi"/>
            <w:color w:val="009D00"/>
            <w:sz w:val="24"/>
            <w:szCs w:val="24"/>
          </w:rPr>
          <w:t>School Census Checklist</w:t>
        </w:r>
      </w:hyperlink>
      <w:r w:rsidRPr="000D778D">
        <w:rPr>
          <w:rFonts w:asciiTheme="minorHAnsi" w:hAnsiTheme="minorHAnsi" w:cstheme="minorHAnsi"/>
          <w:color w:val="4A4A49"/>
          <w:sz w:val="24"/>
          <w:szCs w:val="24"/>
        </w:rPr>
        <w:t> to help ensure you’ve completed it correctly.</w:t>
      </w:r>
    </w:p>
    <w:p w14:paraId="6B25BE31" w14:textId="26521960"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xml:space="preserve">You can also mark the census as complete in Arbor to remove </w:t>
      </w:r>
      <w:r w:rsidR="00B15E5A">
        <w:rPr>
          <w:rFonts w:asciiTheme="minorHAnsi" w:hAnsiTheme="minorHAnsi" w:cstheme="minorHAnsi"/>
          <w:color w:val="4A4A49"/>
          <w:sz w:val="24"/>
          <w:szCs w:val="24"/>
        </w:rPr>
        <w:t>the</w:t>
      </w:r>
      <w:r w:rsidRPr="000D778D">
        <w:rPr>
          <w:rFonts w:asciiTheme="minorHAnsi" w:hAnsiTheme="minorHAnsi" w:cstheme="minorHAnsi"/>
          <w:color w:val="4A4A49"/>
          <w:sz w:val="24"/>
          <w:szCs w:val="24"/>
        </w:rPr>
        <w:t xml:space="preserve"> banners: </w:t>
      </w:r>
      <w:hyperlink r:id="rId34" w:tgtFrame="_blank" w:history="1">
        <w:r w:rsidRPr="000D778D">
          <w:rPr>
            <w:rStyle w:val="Hyperlink"/>
            <w:rFonts w:asciiTheme="minorHAnsi" w:hAnsiTheme="minorHAnsi" w:cstheme="minorHAnsi"/>
            <w:color w:val="009D00"/>
            <w:sz w:val="24"/>
            <w:szCs w:val="24"/>
          </w:rPr>
          <w:t>Can I remove the census banners on My Homepage?</w:t>
        </w:r>
      </w:hyperlink>
    </w:p>
    <w:p w14:paraId="21FE59F6"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 </w:t>
      </w:r>
    </w:p>
    <w:p w14:paraId="35CDE518" w14:textId="77777777" w:rsidR="003F3067" w:rsidRPr="00B15E5A" w:rsidRDefault="003F3067" w:rsidP="000D778D">
      <w:pPr>
        <w:rPr>
          <w:rStyle w:val="Strong"/>
          <w:b w:val="0"/>
          <w:bCs w:val="0"/>
          <w:color w:val="009900"/>
          <w:sz w:val="36"/>
          <w:szCs w:val="36"/>
        </w:rPr>
      </w:pPr>
      <w:r w:rsidRPr="00B15E5A">
        <w:rPr>
          <w:rStyle w:val="Strong"/>
          <w:rFonts w:asciiTheme="minorHAnsi" w:hAnsiTheme="minorHAnsi" w:cstheme="minorHAnsi"/>
          <w:color w:val="009900"/>
          <w:sz w:val="36"/>
          <w:szCs w:val="36"/>
        </w:rPr>
        <w:t>Additional resources</w:t>
      </w:r>
    </w:p>
    <w:p w14:paraId="36DAA26F" w14:textId="77777777"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color w:val="4A4A49"/>
          <w:sz w:val="24"/>
          <w:szCs w:val="24"/>
        </w:rPr>
        <w:t>The DfE provides their Census information in a searchable format on their website. </w:t>
      </w:r>
      <w:hyperlink r:id="rId35" w:tgtFrame="_blank" w:history="1">
        <w:r w:rsidRPr="000D778D">
          <w:rPr>
            <w:rStyle w:val="Hyperlink"/>
            <w:rFonts w:asciiTheme="minorHAnsi" w:hAnsiTheme="minorHAnsi" w:cstheme="minorHAnsi"/>
            <w:color w:val="009D00"/>
            <w:sz w:val="24"/>
            <w:szCs w:val="24"/>
          </w:rPr>
          <w:t>Click here</w:t>
        </w:r>
      </w:hyperlink>
      <w:r w:rsidRPr="000D778D">
        <w:rPr>
          <w:rFonts w:asciiTheme="minorHAnsi" w:hAnsiTheme="minorHAnsi" w:cstheme="minorHAnsi"/>
          <w:color w:val="4A4A49"/>
          <w:sz w:val="24"/>
          <w:szCs w:val="24"/>
        </w:rPr>
        <w:t> to access the DfE Census information.</w:t>
      </w:r>
    </w:p>
    <w:p w14:paraId="4EA34C93" w14:textId="45F2CA2B" w:rsidR="003F3067" w:rsidRPr="000D778D" w:rsidRDefault="00B15E5A" w:rsidP="000D778D">
      <w:pPr>
        <w:rPr>
          <w:rFonts w:asciiTheme="minorHAnsi" w:hAnsiTheme="minorHAnsi" w:cstheme="minorHAnsi"/>
          <w:color w:val="4A4A49"/>
          <w:sz w:val="24"/>
          <w:szCs w:val="24"/>
        </w:rPr>
      </w:pPr>
      <w:r>
        <w:rPr>
          <w:rFonts w:asciiTheme="minorHAnsi" w:hAnsiTheme="minorHAnsi" w:cstheme="minorHAnsi"/>
          <w:color w:val="4A4A49"/>
          <w:sz w:val="24"/>
          <w:szCs w:val="24"/>
        </w:rPr>
        <w:t>There are</w:t>
      </w:r>
      <w:r w:rsidR="003F3067" w:rsidRPr="000D778D">
        <w:rPr>
          <w:rFonts w:asciiTheme="minorHAnsi" w:hAnsiTheme="minorHAnsi" w:cstheme="minorHAnsi"/>
          <w:color w:val="4A4A49"/>
          <w:sz w:val="24"/>
          <w:szCs w:val="24"/>
        </w:rPr>
        <w:t xml:space="preserve"> articles and videos on </w:t>
      </w:r>
      <w:r>
        <w:rPr>
          <w:rFonts w:asciiTheme="minorHAnsi" w:hAnsiTheme="minorHAnsi" w:cstheme="minorHAnsi"/>
          <w:color w:val="4A4A49"/>
          <w:sz w:val="24"/>
          <w:szCs w:val="24"/>
        </w:rPr>
        <w:t>the Arbor</w:t>
      </w:r>
      <w:r w:rsidR="003F3067" w:rsidRPr="000D778D">
        <w:rPr>
          <w:rFonts w:asciiTheme="minorHAnsi" w:hAnsiTheme="minorHAnsi" w:cstheme="minorHAnsi"/>
          <w:color w:val="4A4A49"/>
          <w:sz w:val="24"/>
          <w:szCs w:val="24"/>
        </w:rPr>
        <w:t xml:space="preserve"> Help Centre to help resolve common errors </w:t>
      </w:r>
      <w:hyperlink r:id="rId36" w:tgtFrame="_blank" w:history="1">
        <w:r w:rsidR="003F3067" w:rsidRPr="000D778D">
          <w:rPr>
            <w:rStyle w:val="Hyperlink"/>
            <w:rFonts w:asciiTheme="minorHAnsi" w:hAnsiTheme="minorHAnsi" w:cstheme="minorHAnsi"/>
            <w:color w:val="009D00"/>
            <w:sz w:val="24"/>
            <w:szCs w:val="24"/>
          </w:rPr>
          <w:t>here</w:t>
        </w:r>
      </w:hyperlink>
      <w:r w:rsidR="003F3067" w:rsidRPr="000D778D">
        <w:rPr>
          <w:rFonts w:asciiTheme="minorHAnsi" w:hAnsiTheme="minorHAnsi" w:cstheme="minorHAnsi"/>
          <w:color w:val="4A4A49"/>
          <w:sz w:val="24"/>
          <w:szCs w:val="24"/>
        </w:rPr>
        <w:t>. You can type your error code into the search bar - for queries, typing it in with a Q at the front may not return the result, so please type either:</w:t>
      </w:r>
    </w:p>
    <w:p w14:paraId="69BD8F4C" w14:textId="77777777" w:rsidR="003F3067" w:rsidRPr="00B15E5A" w:rsidRDefault="003F3067" w:rsidP="00B15E5A">
      <w:pPr>
        <w:pStyle w:val="ListParagraph"/>
        <w:numPr>
          <w:ilvl w:val="0"/>
          <w:numId w:val="17"/>
        </w:numPr>
        <w:rPr>
          <w:rFonts w:asciiTheme="minorHAnsi" w:hAnsiTheme="minorHAnsi" w:cstheme="minorHAnsi"/>
          <w:color w:val="4A4A49"/>
          <w:sz w:val="24"/>
          <w:szCs w:val="24"/>
        </w:rPr>
      </w:pPr>
      <w:r w:rsidRPr="00B15E5A">
        <w:rPr>
          <w:rFonts w:asciiTheme="minorHAnsi" w:hAnsiTheme="minorHAnsi" w:cstheme="minorHAnsi"/>
          <w:color w:val="4A4A49"/>
          <w:sz w:val="24"/>
          <w:szCs w:val="24"/>
        </w:rPr>
        <w:t>The number code only e.g. 2965</w:t>
      </w:r>
    </w:p>
    <w:p w14:paraId="282F4608" w14:textId="77777777" w:rsidR="003F3067" w:rsidRPr="00B15E5A" w:rsidRDefault="003F3067" w:rsidP="00B15E5A">
      <w:pPr>
        <w:pStyle w:val="ListParagraph"/>
        <w:numPr>
          <w:ilvl w:val="0"/>
          <w:numId w:val="17"/>
        </w:numPr>
        <w:rPr>
          <w:rFonts w:asciiTheme="minorHAnsi" w:hAnsiTheme="minorHAnsi" w:cstheme="minorHAnsi"/>
          <w:color w:val="4A4A49"/>
          <w:sz w:val="24"/>
          <w:szCs w:val="24"/>
        </w:rPr>
      </w:pPr>
      <w:r w:rsidRPr="00B15E5A">
        <w:rPr>
          <w:rFonts w:asciiTheme="minorHAnsi" w:hAnsiTheme="minorHAnsi" w:cstheme="minorHAnsi"/>
          <w:color w:val="4A4A49"/>
          <w:sz w:val="24"/>
          <w:szCs w:val="24"/>
        </w:rPr>
        <w:t>The number followed by Q e.g. 2965Q</w:t>
      </w:r>
    </w:p>
    <w:p w14:paraId="389E5834" w14:textId="581BA939" w:rsidR="003F3067" w:rsidRPr="000D778D" w:rsidRDefault="003F3067" w:rsidP="000D778D">
      <w:pPr>
        <w:rPr>
          <w:rFonts w:asciiTheme="minorHAnsi" w:hAnsiTheme="minorHAnsi" w:cstheme="minorHAnsi"/>
          <w:color w:val="4A4A49"/>
          <w:sz w:val="24"/>
          <w:szCs w:val="24"/>
        </w:rPr>
      </w:pPr>
      <w:r w:rsidRPr="000D778D">
        <w:rPr>
          <w:rFonts w:asciiTheme="minorHAnsi" w:hAnsiTheme="minorHAnsi" w:cstheme="minorHAnsi"/>
          <w:noProof/>
          <w:color w:val="4A4A49"/>
          <w:sz w:val="24"/>
          <w:szCs w:val="24"/>
        </w:rPr>
        <w:drawing>
          <wp:inline distT="0" distB="0" distL="0" distR="0" wp14:anchorId="109ADAC3" wp14:editId="2CBC8A8A">
            <wp:extent cx="5267325" cy="1181100"/>
            <wp:effectExtent l="0" t="0" r="9525" b="0"/>
            <wp:docPr id="464536818" name="Picture 1" descr="A green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6818" name="Picture 1" descr="A green and white rectangular object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1181100"/>
                    </a:xfrm>
                    <a:prstGeom prst="rect">
                      <a:avLst/>
                    </a:prstGeom>
                    <a:noFill/>
                    <a:ln>
                      <a:noFill/>
                    </a:ln>
                  </pic:spPr>
                </pic:pic>
              </a:graphicData>
            </a:graphic>
          </wp:inline>
        </w:drawing>
      </w:r>
    </w:p>
    <w:p w14:paraId="5FBF9E41" w14:textId="714115C5" w:rsidR="00330DA3" w:rsidRPr="000D778D" w:rsidRDefault="00330DA3" w:rsidP="000D778D">
      <w:pPr>
        <w:rPr>
          <w:rFonts w:asciiTheme="minorHAnsi" w:hAnsiTheme="minorHAnsi" w:cstheme="minorHAnsi"/>
          <w:sz w:val="24"/>
          <w:szCs w:val="24"/>
        </w:rPr>
      </w:pPr>
    </w:p>
    <w:p w14:paraId="0BB23255" w14:textId="77777777" w:rsidR="000D778D" w:rsidRPr="000D778D" w:rsidRDefault="000D778D">
      <w:pPr>
        <w:rPr>
          <w:rFonts w:asciiTheme="minorHAnsi" w:hAnsiTheme="minorHAnsi" w:cstheme="minorHAnsi"/>
          <w:sz w:val="24"/>
          <w:szCs w:val="24"/>
        </w:rPr>
      </w:pPr>
    </w:p>
    <w:sectPr w:rsidR="000D778D" w:rsidRPr="000D778D" w:rsidSect="00EB40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B7819"/>
    <w:multiLevelType w:val="hybridMultilevel"/>
    <w:tmpl w:val="78DE5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63979"/>
    <w:multiLevelType w:val="multilevel"/>
    <w:tmpl w:val="418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96D9E"/>
    <w:multiLevelType w:val="multilevel"/>
    <w:tmpl w:val="35C2B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CB62A6"/>
    <w:multiLevelType w:val="multilevel"/>
    <w:tmpl w:val="A52E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70A48"/>
    <w:multiLevelType w:val="hybridMultilevel"/>
    <w:tmpl w:val="2914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D32F55"/>
    <w:multiLevelType w:val="multilevel"/>
    <w:tmpl w:val="3352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64DBF"/>
    <w:multiLevelType w:val="multilevel"/>
    <w:tmpl w:val="C694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7606E"/>
    <w:multiLevelType w:val="hybridMultilevel"/>
    <w:tmpl w:val="4628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067E01"/>
    <w:multiLevelType w:val="multilevel"/>
    <w:tmpl w:val="9950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9C2230"/>
    <w:multiLevelType w:val="multilevel"/>
    <w:tmpl w:val="A922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1F4547"/>
    <w:multiLevelType w:val="multilevel"/>
    <w:tmpl w:val="14E0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A206D9"/>
    <w:multiLevelType w:val="multilevel"/>
    <w:tmpl w:val="C3EA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4063A"/>
    <w:multiLevelType w:val="multilevel"/>
    <w:tmpl w:val="0B4A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6B5002"/>
    <w:multiLevelType w:val="hybridMultilevel"/>
    <w:tmpl w:val="50CC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365FCC"/>
    <w:multiLevelType w:val="multilevel"/>
    <w:tmpl w:val="C066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EC1D79"/>
    <w:multiLevelType w:val="multilevel"/>
    <w:tmpl w:val="D5AE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F3703"/>
    <w:multiLevelType w:val="hybridMultilevel"/>
    <w:tmpl w:val="6C96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D04B5"/>
    <w:multiLevelType w:val="multilevel"/>
    <w:tmpl w:val="9460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019588">
    <w:abstractNumId w:val="9"/>
  </w:num>
  <w:num w:numId="2" w16cid:durableId="289093746">
    <w:abstractNumId w:val="1"/>
  </w:num>
  <w:num w:numId="3" w16cid:durableId="982660514">
    <w:abstractNumId w:val="2"/>
  </w:num>
  <w:num w:numId="4" w16cid:durableId="1128619619">
    <w:abstractNumId w:val="15"/>
  </w:num>
  <w:num w:numId="5" w16cid:durableId="1588920706">
    <w:abstractNumId w:val="3"/>
  </w:num>
  <w:num w:numId="6" w16cid:durableId="557016472">
    <w:abstractNumId w:val="12"/>
  </w:num>
  <w:num w:numId="7" w16cid:durableId="788475478">
    <w:abstractNumId w:val="10"/>
  </w:num>
  <w:num w:numId="8" w16cid:durableId="1853295275">
    <w:abstractNumId w:val="5"/>
  </w:num>
  <w:num w:numId="9" w16cid:durableId="1520895425">
    <w:abstractNumId w:val="17"/>
  </w:num>
  <w:num w:numId="10" w16cid:durableId="220945399">
    <w:abstractNumId w:val="11"/>
  </w:num>
  <w:num w:numId="11" w16cid:durableId="362756588">
    <w:abstractNumId w:val="8"/>
  </w:num>
  <w:num w:numId="12" w16cid:durableId="1013148291">
    <w:abstractNumId w:val="6"/>
  </w:num>
  <w:num w:numId="13" w16cid:durableId="1569458218">
    <w:abstractNumId w:val="14"/>
  </w:num>
  <w:num w:numId="14" w16cid:durableId="1701197882">
    <w:abstractNumId w:val="7"/>
  </w:num>
  <w:num w:numId="15" w16cid:durableId="504782634">
    <w:abstractNumId w:val="0"/>
  </w:num>
  <w:num w:numId="16" w16cid:durableId="561258368">
    <w:abstractNumId w:val="4"/>
  </w:num>
  <w:num w:numId="17" w16cid:durableId="966817555">
    <w:abstractNumId w:val="13"/>
  </w:num>
  <w:num w:numId="18" w16cid:durableId="6102109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02C"/>
    <w:rsid w:val="000D778D"/>
    <w:rsid w:val="00330DA3"/>
    <w:rsid w:val="003341D8"/>
    <w:rsid w:val="003F3067"/>
    <w:rsid w:val="00412F64"/>
    <w:rsid w:val="00550430"/>
    <w:rsid w:val="005A38B4"/>
    <w:rsid w:val="00B15E5A"/>
    <w:rsid w:val="00D0394A"/>
    <w:rsid w:val="00D115B1"/>
    <w:rsid w:val="00DE228B"/>
    <w:rsid w:val="00EB4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2CF34"/>
  <w15:chartTrackingRefBased/>
  <w15:docId w15:val="{8EA1C0C3-F355-454E-AC69-B7F4A99F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40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EB402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EB402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02C"/>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EB402C"/>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EB402C"/>
    <w:rPr>
      <w:rFonts w:ascii="Times New Roman" w:eastAsia="Times New Roman" w:hAnsi="Times New Roman" w:cs="Times New Roman"/>
      <w:b/>
      <w:bCs/>
      <w:kern w:val="0"/>
      <w:sz w:val="27"/>
      <w:szCs w:val="27"/>
      <w:lang w:eastAsia="en-GB"/>
      <w14:ligatures w14:val="none"/>
    </w:rPr>
  </w:style>
  <w:style w:type="character" w:customStyle="1" w:styleId="ijdxxdfgvxcy6mrd9u66hghwrbdhbtjv">
    <w:name w:val="ijdxxdfgvxcy6mrd9u66hghwrbdhbtjv"/>
    <w:basedOn w:val="DefaultParagraphFont"/>
    <w:rsid w:val="00EB402C"/>
  </w:style>
  <w:style w:type="character" w:styleId="Hyperlink">
    <w:name w:val="Hyperlink"/>
    <w:basedOn w:val="DefaultParagraphFont"/>
    <w:uiPriority w:val="99"/>
    <w:semiHidden/>
    <w:unhideWhenUsed/>
    <w:rsid w:val="00EB402C"/>
    <w:rPr>
      <w:color w:val="0000FF"/>
      <w:u w:val="single"/>
    </w:rPr>
  </w:style>
  <w:style w:type="paragraph" w:styleId="NormalWeb">
    <w:name w:val="Normal (Web)"/>
    <w:basedOn w:val="Normal"/>
    <w:uiPriority w:val="99"/>
    <w:semiHidden/>
    <w:unhideWhenUsed/>
    <w:rsid w:val="00EB402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EB402C"/>
    <w:rPr>
      <w:b/>
      <w:bCs/>
    </w:rPr>
  </w:style>
  <w:style w:type="character" w:customStyle="1" w:styleId="wysiwyg-color-orange">
    <w:name w:val="wysiwyg-color-orange"/>
    <w:basedOn w:val="DefaultParagraphFont"/>
    <w:rsid w:val="00EB402C"/>
  </w:style>
  <w:style w:type="character" w:customStyle="1" w:styleId="wysiwyg-color-green120">
    <w:name w:val="wysiwyg-color-green120"/>
    <w:basedOn w:val="DefaultParagraphFont"/>
    <w:rsid w:val="00EB402C"/>
  </w:style>
  <w:style w:type="character" w:customStyle="1" w:styleId="wysiwyg-color-black70">
    <w:name w:val="wysiwyg-color-black70"/>
    <w:basedOn w:val="DefaultParagraphFont"/>
    <w:rsid w:val="00EB402C"/>
  </w:style>
  <w:style w:type="character" w:styleId="Emphasis">
    <w:name w:val="Emphasis"/>
    <w:basedOn w:val="DefaultParagraphFont"/>
    <w:uiPriority w:val="20"/>
    <w:qFormat/>
    <w:rsid w:val="00EB402C"/>
    <w:rPr>
      <w:i/>
      <w:iCs/>
    </w:rPr>
  </w:style>
  <w:style w:type="character" w:styleId="FollowedHyperlink">
    <w:name w:val="FollowedHyperlink"/>
    <w:basedOn w:val="DefaultParagraphFont"/>
    <w:uiPriority w:val="99"/>
    <w:semiHidden/>
    <w:unhideWhenUsed/>
    <w:rsid w:val="003F3067"/>
    <w:rPr>
      <w:color w:val="954F72" w:themeColor="followedHyperlink"/>
      <w:u w:val="single"/>
    </w:rPr>
  </w:style>
  <w:style w:type="paragraph" w:styleId="ListParagraph">
    <w:name w:val="List Paragraph"/>
    <w:basedOn w:val="Normal"/>
    <w:uiPriority w:val="34"/>
    <w:qFormat/>
    <w:rsid w:val="000D7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74167">
      <w:bodyDiv w:val="1"/>
      <w:marLeft w:val="0"/>
      <w:marRight w:val="0"/>
      <w:marTop w:val="0"/>
      <w:marBottom w:val="0"/>
      <w:divBdr>
        <w:top w:val="none" w:sz="0" w:space="0" w:color="auto"/>
        <w:left w:val="none" w:sz="0" w:space="0" w:color="auto"/>
        <w:bottom w:val="none" w:sz="0" w:space="0" w:color="auto"/>
        <w:right w:val="none" w:sz="0" w:space="0" w:color="auto"/>
      </w:divBdr>
      <w:divsChild>
        <w:div w:id="1491021454">
          <w:marLeft w:val="0"/>
          <w:marRight w:val="0"/>
          <w:marTop w:val="0"/>
          <w:marBottom w:val="0"/>
          <w:divBdr>
            <w:top w:val="none" w:sz="0" w:space="0" w:color="auto"/>
            <w:left w:val="none" w:sz="0" w:space="0" w:color="auto"/>
            <w:bottom w:val="none" w:sz="0" w:space="0" w:color="auto"/>
            <w:right w:val="none" w:sz="0" w:space="0" w:color="auto"/>
          </w:divBdr>
        </w:div>
        <w:div w:id="1553076668">
          <w:marLeft w:val="0"/>
          <w:marRight w:val="0"/>
          <w:marTop w:val="0"/>
          <w:marBottom w:val="0"/>
          <w:divBdr>
            <w:top w:val="none" w:sz="0" w:space="0" w:color="auto"/>
            <w:left w:val="none" w:sz="0" w:space="0" w:color="auto"/>
            <w:bottom w:val="none" w:sz="0" w:space="0" w:color="auto"/>
            <w:right w:val="none" w:sz="0" w:space="0" w:color="auto"/>
          </w:divBdr>
          <w:divsChild>
            <w:div w:id="1822229139">
              <w:marLeft w:val="0"/>
              <w:marRight w:val="0"/>
              <w:marTop w:val="0"/>
              <w:marBottom w:val="0"/>
              <w:divBdr>
                <w:top w:val="none" w:sz="0" w:space="0" w:color="auto"/>
                <w:left w:val="none" w:sz="0" w:space="0" w:color="auto"/>
                <w:bottom w:val="none" w:sz="0" w:space="0" w:color="auto"/>
                <w:right w:val="none" w:sz="0" w:space="0" w:color="auto"/>
              </w:divBdr>
              <w:divsChild>
                <w:div w:id="684208311">
                  <w:marLeft w:val="0"/>
                  <w:marRight w:val="0"/>
                  <w:marTop w:val="0"/>
                  <w:marBottom w:val="0"/>
                  <w:divBdr>
                    <w:top w:val="none" w:sz="0" w:space="0" w:color="auto"/>
                    <w:left w:val="none" w:sz="0" w:space="0" w:color="auto"/>
                    <w:bottom w:val="none" w:sz="0" w:space="0" w:color="auto"/>
                    <w:right w:val="none" w:sz="0" w:space="0" w:color="auto"/>
                  </w:divBdr>
                  <w:divsChild>
                    <w:div w:id="1383746454">
                      <w:marLeft w:val="0"/>
                      <w:marRight w:val="0"/>
                      <w:marTop w:val="0"/>
                      <w:marBottom w:val="0"/>
                      <w:divBdr>
                        <w:top w:val="none" w:sz="0" w:space="0" w:color="auto"/>
                        <w:left w:val="none" w:sz="0" w:space="0" w:color="auto"/>
                        <w:bottom w:val="none" w:sz="0" w:space="0" w:color="auto"/>
                        <w:right w:val="none" w:sz="0" w:space="0" w:color="auto"/>
                      </w:divBdr>
                      <w:divsChild>
                        <w:div w:id="525020132">
                          <w:marLeft w:val="0"/>
                          <w:marRight w:val="0"/>
                          <w:marTop w:val="0"/>
                          <w:marBottom w:val="0"/>
                          <w:divBdr>
                            <w:top w:val="none" w:sz="0" w:space="0" w:color="auto"/>
                            <w:left w:val="none" w:sz="0" w:space="0" w:color="auto"/>
                            <w:bottom w:val="none" w:sz="0" w:space="0" w:color="auto"/>
                            <w:right w:val="none" w:sz="0" w:space="0" w:color="auto"/>
                          </w:divBdr>
                        </w:div>
                      </w:divsChild>
                    </w:div>
                    <w:div w:id="1567494783">
                      <w:marLeft w:val="0"/>
                      <w:marRight w:val="0"/>
                      <w:marTop w:val="0"/>
                      <w:marBottom w:val="0"/>
                      <w:divBdr>
                        <w:top w:val="none" w:sz="0" w:space="0" w:color="auto"/>
                        <w:left w:val="none" w:sz="0" w:space="0" w:color="auto"/>
                        <w:bottom w:val="none" w:sz="0" w:space="0" w:color="auto"/>
                        <w:right w:val="none" w:sz="0" w:space="0" w:color="auto"/>
                      </w:divBdr>
                      <w:divsChild>
                        <w:div w:id="13652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863628">
          <w:marLeft w:val="0"/>
          <w:marRight w:val="0"/>
          <w:marTop w:val="0"/>
          <w:marBottom w:val="0"/>
          <w:divBdr>
            <w:top w:val="none" w:sz="0" w:space="0" w:color="auto"/>
            <w:left w:val="none" w:sz="0" w:space="0" w:color="auto"/>
            <w:bottom w:val="none" w:sz="0" w:space="0" w:color="auto"/>
            <w:right w:val="none" w:sz="0" w:space="0" w:color="auto"/>
          </w:divBdr>
          <w:divsChild>
            <w:div w:id="1212571620">
              <w:marLeft w:val="0"/>
              <w:marRight w:val="0"/>
              <w:marTop w:val="0"/>
              <w:marBottom w:val="0"/>
              <w:divBdr>
                <w:top w:val="single" w:sz="6" w:space="0" w:color="DDDDDD"/>
                <w:left w:val="single" w:sz="6" w:space="0" w:color="DDDDDD"/>
                <w:bottom w:val="single" w:sz="6" w:space="0" w:color="DDDDDD"/>
                <w:right w:val="single" w:sz="6" w:space="0" w:color="DDDDDD"/>
              </w:divBdr>
              <w:divsChild>
                <w:div w:id="593366859">
                  <w:marLeft w:val="0"/>
                  <w:marRight w:val="0"/>
                  <w:marTop w:val="0"/>
                  <w:marBottom w:val="0"/>
                  <w:divBdr>
                    <w:top w:val="none" w:sz="0" w:space="0" w:color="auto"/>
                    <w:left w:val="none" w:sz="0" w:space="0" w:color="auto"/>
                    <w:bottom w:val="none" w:sz="0" w:space="0" w:color="auto"/>
                    <w:right w:val="none" w:sz="0" w:space="0" w:color="auto"/>
                  </w:divBdr>
                  <w:divsChild>
                    <w:div w:id="1204757233">
                      <w:marLeft w:val="0"/>
                      <w:marRight w:val="0"/>
                      <w:marTop w:val="0"/>
                      <w:marBottom w:val="0"/>
                      <w:divBdr>
                        <w:top w:val="none" w:sz="0" w:space="0" w:color="auto"/>
                        <w:left w:val="none" w:sz="0" w:space="0" w:color="auto"/>
                        <w:bottom w:val="none" w:sz="0" w:space="0" w:color="auto"/>
                        <w:right w:val="none" w:sz="0" w:space="0" w:color="auto"/>
                      </w:divBdr>
                    </w:div>
                    <w:div w:id="1346979432">
                      <w:marLeft w:val="0"/>
                      <w:marRight w:val="0"/>
                      <w:marTop w:val="0"/>
                      <w:marBottom w:val="0"/>
                      <w:divBdr>
                        <w:top w:val="none" w:sz="0" w:space="0" w:color="auto"/>
                        <w:left w:val="none" w:sz="0" w:space="0" w:color="auto"/>
                        <w:bottom w:val="single" w:sz="6" w:space="15" w:color="DDDDDD"/>
                        <w:right w:val="none" w:sz="0" w:space="0" w:color="auto"/>
                      </w:divBdr>
                    </w:div>
                  </w:divsChild>
                </w:div>
                <w:div w:id="343675100">
                  <w:marLeft w:val="0"/>
                  <w:marRight w:val="0"/>
                  <w:marTop w:val="0"/>
                  <w:marBottom w:val="0"/>
                  <w:divBdr>
                    <w:top w:val="none" w:sz="0" w:space="0" w:color="auto"/>
                    <w:left w:val="none" w:sz="0" w:space="0" w:color="auto"/>
                    <w:bottom w:val="none" w:sz="0" w:space="0" w:color="auto"/>
                    <w:right w:val="none" w:sz="0" w:space="0" w:color="auto"/>
                  </w:divBdr>
                  <w:divsChild>
                    <w:div w:id="1246115044">
                      <w:marLeft w:val="0"/>
                      <w:marRight w:val="0"/>
                      <w:marTop w:val="0"/>
                      <w:marBottom w:val="0"/>
                      <w:divBdr>
                        <w:top w:val="none" w:sz="0" w:space="0" w:color="auto"/>
                        <w:left w:val="none" w:sz="0" w:space="0" w:color="auto"/>
                        <w:bottom w:val="none" w:sz="0" w:space="0" w:color="auto"/>
                        <w:right w:val="none" w:sz="0" w:space="0" w:color="auto"/>
                      </w:divBdr>
                    </w:div>
                    <w:div w:id="1958752380">
                      <w:marLeft w:val="0"/>
                      <w:marRight w:val="0"/>
                      <w:marTop w:val="0"/>
                      <w:marBottom w:val="0"/>
                      <w:divBdr>
                        <w:top w:val="none" w:sz="0" w:space="0" w:color="auto"/>
                        <w:left w:val="none" w:sz="0" w:space="0" w:color="auto"/>
                        <w:bottom w:val="single" w:sz="6" w:space="15" w:color="DDDDDD"/>
                        <w:right w:val="none" w:sz="0" w:space="0" w:color="auto"/>
                      </w:divBdr>
                    </w:div>
                  </w:divsChild>
                </w:div>
                <w:div w:id="1388798251">
                  <w:marLeft w:val="0"/>
                  <w:marRight w:val="0"/>
                  <w:marTop w:val="0"/>
                  <w:marBottom w:val="0"/>
                  <w:divBdr>
                    <w:top w:val="none" w:sz="0" w:space="0" w:color="auto"/>
                    <w:left w:val="none" w:sz="0" w:space="0" w:color="auto"/>
                    <w:bottom w:val="none" w:sz="0" w:space="0" w:color="auto"/>
                    <w:right w:val="none" w:sz="0" w:space="0" w:color="auto"/>
                  </w:divBdr>
                  <w:divsChild>
                    <w:div w:id="1630161968">
                      <w:marLeft w:val="0"/>
                      <w:marRight w:val="0"/>
                      <w:marTop w:val="0"/>
                      <w:marBottom w:val="0"/>
                      <w:divBdr>
                        <w:top w:val="none" w:sz="0" w:space="0" w:color="auto"/>
                        <w:left w:val="none" w:sz="0" w:space="0" w:color="auto"/>
                        <w:bottom w:val="none" w:sz="0" w:space="0" w:color="auto"/>
                        <w:right w:val="none" w:sz="0" w:space="0" w:color="auto"/>
                      </w:divBdr>
                    </w:div>
                    <w:div w:id="905725185">
                      <w:marLeft w:val="0"/>
                      <w:marRight w:val="0"/>
                      <w:marTop w:val="0"/>
                      <w:marBottom w:val="0"/>
                      <w:divBdr>
                        <w:top w:val="none" w:sz="0" w:space="0" w:color="auto"/>
                        <w:left w:val="none" w:sz="0" w:space="0" w:color="auto"/>
                        <w:bottom w:val="single" w:sz="6" w:space="15" w:color="DDDDDD"/>
                        <w:right w:val="none" w:sz="0" w:space="0" w:color="auto"/>
                      </w:divBdr>
                    </w:div>
                  </w:divsChild>
                </w:div>
              </w:divsChild>
            </w:div>
          </w:divsChild>
        </w:div>
      </w:divsChild>
    </w:div>
    <w:div w:id="1195728886">
      <w:bodyDiv w:val="1"/>
      <w:marLeft w:val="0"/>
      <w:marRight w:val="0"/>
      <w:marTop w:val="0"/>
      <w:marBottom w:val="0"/>
      <w:divBdr>
        <w:top w:val="none" w:sz="0" w:space="0" w:color="auto"/>
        <w:left w:val="none" w:sz="0" w:space="0" w:color="auto"/>
        <w:bottom w:val="none" w:sz="0" w:space="0" w:color="auto"/>
        <w:right w:val="none" w:sz="0" w:space="0" w:color="auto"/>
      </w:divBdr>
      <w:divsChild>
        <w:div w:id="188689516">
          <w:marLeft w:val="0"/>
          <w:marRight w:val="0"/>
          <w:marTop w:val="0"/>
          <w:marBottom w:val="0"/>
          <w:divBdr>
            <w:top w:val="single" w:sz="6" w:space="0" w:color="DDDDDD"/>
            <w:left w:val="single" w:sz="6" w:space="0" w:color="DDDDDD"/>
            <w:bottom w:val="single" w:sz="6" w:space="0" w:color="DDDDDD"/>
            <w:right w:val="single" w:sz="6" w:space="0" w:color="DDDDDD"/>
          </w:divBdr>
          <w:divsChild>
            <w:div w:id="1557471011">
              <w:marLeft w:val="0"/>
              <w:marRight w:val="0"/>
              <w:marTop w:val="0"/>
              <w:marBottom w:val="0"/>
              <w:divBdr>
                <w:top w:val="none" w:sz="0" w:space="0" w:color="auto"/>
                <w:left w:val="none" w:sz="0" w:space="0" w:color="auto"/>
                <w:bottom w:val="none" w:sz="0" w:space="0" w:color="auto"/>
                <w:right w:val="none" w:sz="0" w:space="0" w:color="auto"/>
              </w:divBdr>
              <w:divsChild>
                <w:div w:id="4594785">
                  <w:marLeft w:val="0"/>
                  <w:marRight w:val="0"/>
                  <w:marTop w:val="0"/>
                  <w:marBottom w:val="0"/>
                  <w:divBdr>
                    <w:top w:val="none" w:sz="0" w:space="0" w:color="auto"/>
                    <w:left w:val="none" w:sz="0" w:space="0" w:color="auto"/>
                    <w:bottom w:val="none" w:sz="0" w:space="0" w:color="auto"/>
                    <w:right w:val="none" w:sz="0" w:space="0" w:color="auto"/>
                  </w:divBdr>
                </w:div>
                <w:div w:id="488643575">
                  <w:marLeft w:val="0"/>
                  <w:marRight w:val="0"/>
                  <w:marTop w:val="0"/>
                  <w:marBottom w:val="0"/>
                  <w:divBdr>
                    <w:top w:val="none" w:sz="0" w:space="0" w:color="auto"/>
                    <w:left w:val="none" w:sz="0" w:space="0" w:color="auto"/>
                    <w:bottom w:val="single" w:sz="6" w:space="15" w:color="DDDDDD"/>
                    <w:right w:val="none" w:sz="0" w:space="0" w:color="auto"/>
                  </w:divBdr>
                </w:div>
              </w:divsChild>
            </w:div>
            <w:div w:id="1924755258">
              <w:marLeft w:val="0"/>
              <w:marRight w:val="0"/>
              <w:marTop w:val="0"/>
              <w:marBottom w:val="0"/>
              <w:divBdr>
                <w:top w:val="none" w:sz="0" w:space="0" w:color="auto"/>
                <w:left w:val="none" w:sz="0" w:space="0" w:color="auto"/>
                <w:bottom w:val="none" w:sz="0" w:space="0" w:color="auto"/>
                <w:right w:val="none" w:sz="0" w:space="0" w:color="auto"/>
              </w:divBdr>
              <w:divsChild>
                <w:div w:id="447313450">
                  <w:marLeft w:val="0"/>
                  <w:marRight w:val="0"/>
                  <w:marTop w:val="0"/>
                  <w:marBottom w:val="0"/>
                  <w:divBdr>
                    <w:top w:val="none" w:sz="0" w:space="0" w:color="auto"/>
                    <w:left w:val="none" w:sz="0" w:space="0" w:color="auto"/>
                    <w:bottom w:val="none" w:sz="0" w:space="0" w:color="auto"/>
                    <w:right w:val="none" w:sz="0" w:space="0" w:color="auto"/>
                  </w:divBdr>
                </w:div>
                <w:div w:id="1635057810">
                  <w:marLeft w:val="0"/>
                  <w:marRight w:val="0"/>
                  <w:marTop w:val="0"/>
                  <w:marBottom w:val="0"/>
                  <w:divBdr>
                    <w:top w:val="none" w:sz="0" w:space="0" w:color="auto"/>
                    <w:left w:val="none" w:sz="0" w:space="0" w:color="auto"/>
                    <w:bottom w:val="single" w:sz="6" w:space="15" w:color="DDDDDD"/>
                    <w:right w:val="none" w:sz="0" w:space="0" w:color="auto"/>
                  </w:divBdr>
                </w:div>
              </w:divsChild>
            </w:div>
            <w:div w:id="621232440">
              <w:marLeft w:val="0"/>
              <w:marRight w:val="0"/>
              <w:marTop w:val="0"/>
              <w:marBottom w:val="0"/>
              <w:divBdr>
                <w:top w:val="none" w:sz="0" w:space="0" w:color="auto"/>
                <w:left w:val="none" w:sz="0" w:space="0" w:color="auto"/>
                <w:bottom w:val="none" w:sz="0" w:space="0" w:color="auto"/>
                <w:right w:val="none" w:sz="0" w:space="0" w:color="auto"/>
              </w:divBdr>
              <w:divsChild>
                <w:div w:id="825514488">
                  <w:marLeft w:val="0"/>
                  <w:marRight w:val="0"/>
                  <w:marTop w:val="0"/>
                  <w:marBottom w:val="0"/>
                  <w:divBdr>
                    <w:top w:val="none" w:sz="0" w:space="0" w:color="auto"/>
                    <w:left w:val="none" w:sz="0" w:space="0" w:color="auto"/>
                    <w:bottom w:val="none" w:sz="0" w:space="0" w:color="auto"/>
                    <w:right w:val="none" w:sz="0" w:space="0" w:color="auto"/>
                  </w:divBdr>
                </w:div>
                <w:div w:id="416219657">
                  <w:marLeft w:val="0"/>
                  <w:marRight w:val="0"/>
                  <w:marTop w:val="0"/>
                  <w:marBottom w:val="0"/>
                  <w:divBdr>
                    <w:top w:val="none" w:sz="0" w:space="0" w:color="auto"/>
                    <w:left w:val="none" w:sz="0" w:space="0" w:color="auto"/>
                    <w:bottom w:val="single" w:sz="6" w:space="15" w:color="DDDDDD"/>
                    <w:right w:val="none" w:sz="0" w:space="0" w:color="auto"/>
                  </w:divBdr>
                </w:div>
              </w:divsChild>
            </w:div>
          </w:divsChild>
        </w:div>
      </w:divsChild>
    </w:div>
    <w:div w:id="1235312427">
      <w:bodyDiv w:val="1"/>
      <w:marLeft w:val="0"/>
      <w:marRight w:val="0"/>
      <w:marTop w:val="0"/>
      <w:marBottom w:val="0"/>
      <w:divBdr>
        <w:top w:val="none" w:sz="0" w:space="0" w:color="auto"/>
        <w:left w:val="none" w:sz="0" w:space="0" w:color="auto"/>
        <w:bottom w:val="none" w:sz="0" w:space="0" w:color="auto"/>
        <w:right w:val="none" w:sz="0" w:space="0" w:color="auto"/>
      </w:divBdr>
    </w:div>
    <w:div w:id="1289311412">
      <w:bodyDiv w:val="1"/>
      <w:marLeft w:val="0"/>
      <w:marRight w:val="0"/>
      <w:marTop w:val="0"/>
      <w:marBottom w:val="0"/>
      <w:divBdr>
        <w:top w:val="none" w:sz="0" w:space="0" w:color="auto"/>
        <w:left w:val="none" w:sz="0" w:space="0" w:color="auto"/>
        <w:bottom w:val="none" w:sz="0" w:space="0" w:color="auto"/>
        <w:right w:val="none" w:sz="0" w:space="0" w:color="auto"/>
      </w:divBdr>
      <w:divsChild>
        <w:div w:id="1807164537">
          <w:marLeft w:val="0"/>
          <w:marRight w:val="0"/>
          <w:marTop w:val="0"/>
          <w:marBottom w:val="0"/>
          <w:divBdr>
            <w:top w:val="none" w:sz="0" w:space="0" w:color="auto"/>
            <w:left w:val="none" w:sz="0" w:space="0" w:color="auto"/>
            <w:bottom w:val="none" w:sz="0" w:space="0" w:color="auto"/>
            <w:right w:val="none" w:sz="0" w:space="0" w:color="auto"/>
          </w:divBdr>
        </w:div>
        <w:div w:id="1412311516">
          <w:marLeft w:val="0"/>
          <w:marRight w:val="0"/>
          <w:marTop w:val="0"/>
          <w:marBottom w:val="0"/>
          <w:divBdr>
            <w:top w:val="none" w:sz="0" w:space="0" w:color="auto"/>
            <w:left w:val="none" w:sz="0" w:space="0" w:color="auto"/>
            <w:bottom w:val="none" w:sz="0" w:space="0" w:color="auto"/>
            <w:right w:val="none" w:sz="0" w:space="0" w:color="auto"/>
          </w:divBdr>
          <w:divsChild>
            <w:div w:id="185169830">
              <w:marLeft w:val="0"/>
              <w:marRight w:val="0"/>
              <w:marTop w:val="0"/>
              <w:marBottom w:val="0"/>
              <w:divBdr>
                <w:top w:val="none" w:sz="0" w:space="0" w:color="auto"/>
                <w:left w:val="none" w:sz="0" w:space="0" w:color="auto"/>
                <w:bottom w:val="none" w:sz="0" w:space="0" w:color="auto"/>
                <w:right w:val="none" w:sz="0" w:space="0" w:color="auto"/>
              </w:divBdr>
              <w:divsChild>
                <w:div w:id="1338195559">
                  <w:marLeft w:val="0"/>
                  <w:marRight w:val="0"/>
                  <w:marTop w:val="0"/>
                  <w:marBottom w:val="0"/>
                  <w:divBdr>
                    <w:top w:val="none" w:sz="0" w:space="0" w:color="auto"/>
                    <w:left w:val="none" w:sz="0" w:space="0" w:color="auto"/>
                    <w:bottom w:val="none" w:sz="0" w:space="0" w:color="auto"/>
                    <w:right w:val="none" w:sz="0" w:space="0" w:color="auto"/>
                  </w:divBdr>
                  <w:divsChild>
                    <w:div w:id="1322270526">
                      <w:marLeft w:val="0"/>
                      <w:marRight w:val="0"/>
                      <w:marTop w:val="0"/>
                      <w:marBottom w:val="0"/>
                      <w:divBdr>
                        <w:top w:val="none" w:sz="0" w:space="0" w:color="auto"/>
                        <w:left w:val="none" w:sz="0" w:space="0" w:color="auto"/>
                        <w:bottom w:val="none" w:sz="0" w:space="0" w:color="auto"/>
                        <w:right w:val="none" w:sz="0" w:space="0" w:color="auto"/>
                      </w:divBdr>
                      <w:divsChild>
                        <w:div w:id="1238634095">
                          <w:marLeft w:val="0"/>
                          <w:marRight w:val="0"/>
                          <w:marTop w:val="0"/>
                          <w:marBottom w:val="0"/>
                          <w:divBdr>
                            <w:top w:val="none" w:sz="0" w:space="0" w:color="auto"/>
                            <w:left w:val="none" w:sz="0" w:space="0" w:color="auto"/>
                            <w:bottom w:val="none" w:sz="0" w:space="0" w:color="auto"/>
                            <w:right w:val="none" w:sz="0" w:space="0" w:color="auto"/>
                          </w:divBdr>
                        </w:div>
                      </w:divsChild>
                    </w:div>
                    <w:div w:id="1237399838">
                      <w:marLeft w:val="0"/>
                      <w:marRight w:val="0"/>
                      <w:marTop w:val="0"/>
                      <w:marBottom w:val="0"/>
                      <w:divBdr>
                        <w:top w:val="none" w:sz="0" w:space="0" w:color="auto"/>
                        <w:left w:val="none" w:sz="0" w:space="0" w:color="auto"/>
                        <w:bottom w:val="none" w:sz="0" w:space="0" w:color="auto"/>
                        <w:right w:val="none" w:sz="0" w:space="0" w:color="auto"/>
                      </w:divBdr>
                      <w:divsChild>
                        <w:div w:id="9070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01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upport.arbor-education.com/hc/en-us/articles/6773344652061-On-the-day-Free-Meals-Taken-error-1310-Spring-census-only-"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support.arbor-education.com/hc/en-us/articles/4409554536977-Can-I-remove-the-census-banners-on-My-Homepage-" TargetMode="External"/><Relationship Id="rId7" Type="http://schemas.openxmlformats.org/officeDocument/2006/relationships/hyperlink" Target="https://support.arbor-education.com/hc/en-us/articles/4776433515805-School-Census-Preparation-Checklis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v.uk/guidance/complete-the-school-census/data-items" TargetMode="External"/><Relationship Id="rId33" Type="http://schemas.openxmlformats.org/officeDocument/2006/relationships/hyperlink" Target="https://support.arbor-education.com/hc/en-us/articles/4778388570781-School-Census-Checklis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support.arbor-education.com/hc/en-us/articles/8577144989981-Class-information-for-the-Spring-Census" TargetMode="External"/><Relationship Id="rId1" Type="http://schemas.openxmlformats.org/officeDocument/2006/relationships/numbering" Target="numbering.xml"/><Relationship Id="rId6" Type="http://schemas.openxmlformats.org/officeDocument/2006/relationships/hyperlink" Target="https://support.arbor-education.com/hc/en-us/articles/360016258117-Preparing-for-the-school-census"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support.arbor-education.com/hc/en-us/articles/6465199024285-Submitting-the-School-Census" TargetMode="External"/><Relationship Id="rId37" Type="http://schemas.openxmlformats.org/officeDocument/2006/relationships/image" Target="media/image16.png"/><Relationship Id="rId5" Type="http://schemas.openxmlformats.org/officeDocument/2006/relationships/hyperlink" Target="https://support.arbor-education.com/hc/en-us/articles/360002648537-School-Census-help-and-guidance"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support.arbor-education.com/hc/en-us/articles/8574901109021-Pupil-Reconciliation-for-the-Spring-Census" TargetMode="External"/><Relationship Id="rId36" Type="http://schemas.openxmlformats.org/officeDocument/2006/relationships/hyperlink" Target="https://support.arbor-education.com/hc/en-us/sections/115000046285-Census" TargetMode="External"/><Relationship Id="rId10" Type="http://schemas.openxmlformats.org/officeDocument/2006/relationships/image" Target="media/image3.png"/><Relationship Id="rId19" Type="http://schemas.openxmlformats.org/officeDocument/2006/relationships/hyperlink" Target="https://www.gov.uk/government/publications/collect-guides-for-schools-and-local-authorities" TargetMode="External"/><Relationship Id="rId31" Type="http://schemas.openxmlformats.org/officeDocument/2006/relationships/hyperlink" Target="https://support.arbor-education.com/hc/en-us/articles/360004235877-Logging-admissions-appeals-and-appeal-numbers-for-the-Spring-Censu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upport.arbor-education.com/hc/en-us/sections/115000046285-Census" TargetMode="External"/><Relationship Id="rId27" Type="http://schemas.openxmlformats.org/officeDocument/2006/relationships/hyperlink" Target="https://support.arbor-education.com/hc/en-us/articles/360015648014-On-the-day-School-Lunch-Taken-Meals-errors-1878-3080-3085-and-3090" TargetMode="External"/><Relationship Id="rId30" Type="http://schemas.openxmlformats.org/officeDocument/2006/relationships/hyperlink" Target="https://support.arbor-education.com/hc/en-us/articles/6809224494621-Part-Time-students-for-the-School-Census" TargetMode="External"/><Relationship Id="rId35" Type="http://schemas.openxmlformats.org/officeDocument/2006/relationships/hyperlink" Target="https://www.gov.uk/guidance/complete-the-school-census"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8</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Wynn</dc:creator>
  <cp:keywords/>
  <dc:description/>
  <cp:lastModifiedBy>David Wynn</cp:lastModifiedBy>
  <cp:revision>8</cp:revision>
  <dcterms:created xsi:type="dcterms:W3CDTF">2024-01-03T11:23:00Z</dcterms:created>
  <dcterms:modified xsi:type="dcterms:W3CDTF">2024-01-03T13:38:00Z</dcterms:modified>
</cp:coreProperties>
</file>