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en-GB"/>
        </w:rPr>
      </w:pPr>
      <w:bookmarkStart w:id="0" w:name="_GoBack"/>
      <w:r>
        <w:rPr>
          <w:rFonts w:ascii="Helvetica" w:eastAsia="Times New Roman" w:hAnsi="Helvetica" w:cs="Helvetica"/>
          <w:color w:val="333333"/>
          <w:sz w:val="40"/>
          <w:szCs w:val="40"/>
          <w:lang w:eastAsia="en-GB"/>
        </w:rPr>
        <w:t>Behaviour Management</w:t>
      </w:r>
    </w:p>
    <w:bookmarkEnd w:id="0"/>
    <w:p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  <w:t>Duration:</w:t>
      </w:r>
    </w:p>
    <w:p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1 Day</w:t>
      </w:r>
    </w:p>
    <w:p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  <w:t>Times:</w:t>
      </w:r>
    </w:p>
    <w:p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9.30am – 4.00pm</w:t>
      </w:r>
    </w:p>
    <w:p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  <w:t>Course Aims:</w:t>
      </w:r>
    </w:p>
    <w:p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The course gives a complete overview of the SIMS Behaviour Management area which a school can use to record, monitor and manage its pupils’ behaviour and achievements, including detentions and the use of report cards.</w:t>
      </w:r>
    </w:p>
    <w:p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  <w:t>Course Objectives: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To set up and configure the Behaviour Management area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Edit relevant lookup tables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Use behaviour and achievement recording routines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Adding review meetings and interventions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Setup scheduled detentions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Creation of Report Cards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Produce relevant reports</w:t>
      </w:r>
    </w:p>
    <w:p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  <w:t>Target Audience: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Staff with pastoral or administrative responsibilities for monitoring student behaviour and achievement.</w:t>
      </w:r>
    </w:p>
    <w:p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en-GB"/>
        </w:rPr>
        <w:t>Pre-requisites: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A familiarity with the student data currently held in SIMS. More importantly, knowledge of the way behaviour and achievements are currently recorded in school.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849"/>
    <w:multiLevelType w:val="multilevel"/>
    <w:tmpl w:val="FF2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55575"/>
    <w:multiLevelType w:val="multilevel"/>
    <w:tmpl w:val="68E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55572"/>
    <w:multiLevelType w:val="multilevel"/>
    <w:tmpl w:val="8B5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31EF2-543A-4C24-BDB4-07C826B7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9194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5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Elaine Smith</cp:lastModifiedBy>
  <cp:revision>1</cp:revision>
  <dcterms:created xsi:type="dcterms:W3CDTF">2017-03-29T08:44:00Z</dcterms:created>
  <dcterms:modified xsi:type="dcterms:W3CDTF">2017-03-29T09:16:00Z</dcterms:modified>
</cp:coreProperties>
</file>